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E001" w14:textId="77777777" w:rsidR="00295D69" w:rsidRPr="00295D69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5D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8736C1" wp14:editId="714C5AA9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8423B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 Федерация</w:t>
      </w:r>
    </w:p>
    <w:p w14:paraId="41C1B04B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Иркутская область</w:t>
      </w:r>
    </w:p>
    <w:p w14:paraId="3E950570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Усольский муниципальный район</w:t>
      </w:r>
    </w:p>
    <w:p w14:paraId="75FE6B82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Д М И Н И С Т Р А Ц И Я</w:t>
      </w:r>
    </w:p>
    <w:p w14:paraId="3C6F418E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Hlk115708572"/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Среднинского городского поселения</w:t>
      </w:r>
    </w:p>
    <w:p w14:paraId="1332AAA6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Усольского муниципального района Иркутской области</w:t>
      </w:r>
    </w:p>
    <w:bookmarkEnd w:id="0"/>
    <w:p w14:paraId="19C94F6A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AF85652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 О С Т А Н О В Л Е Н И Е</w:t>
      </w:r>
    </w:p>
    <w:p w14:paraId="04146634" w14:textId="302A52AE" w:rsidR="00295D69" w:rsidRPr="003456E2" w:rsidRDefault="00295D69" w:rsidP="00295D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="003456E2"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</w:t>
      </w: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№ </w:t>
      </w:r>
      <w:r w:rsidR="003456E2"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14:paraId="1DA18746" w14:textId="77777777" w:rsidR="00295D69" w:rsidRPr="003456E2" w:rsidRDefault="00295D69" w:rsidP="00295D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р.п. Средний</w:t>
      </w:r>
    </w:p>
    <w:p w14:paraId="58CF4C9D" w14:textId="7BE34DE0" w:rsidR="00295D69" w:rsidRPr="003456E2" w:rsidRDefault="00295D69" w:rsidP="00BE3256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Программы </w:t>
      </w:r>
      <w:bookmarkStart w:id="1" w:name="_Hlk87539768"/>
      <w:bookmarkStart w:id="2" w:name="_Hlk87599011"/>
      <w:r w:rsidRPr="003456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профилактики рисков причинения вреда (ущерба) охраняемым законом ценностям на 202</w:t>
      </w:r>
      <w:r w:rsidR="003456E2" w:rsidRPr="003456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3456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 при осуществлении муниципального земельного контроля </w:t>
      </w:r>
      <w:r w:rsidRPr="003456E2">
        <w:rPr>
          <w:rFonts w:ascii="Times New Roman" w:eastAsia="Calibri" w:hAnsi="Times New Roman" w:cs="Times New Roman"/>
          <w:b/>
          <w:sz w:val="27"/>
          <w:szCs w:val="27"/>
        </w:rPr>
        <w:t>на территории</w:t>
      </w:r>
      <w:r w:rsidRPr="003456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bookmarkEnd w:id="1"/>
      <w:r w:rsidRPr="003456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Среднинского городского поселения Усольского муниципального района Иркутской области</w:t>
      </w:r>
    </w:p>
    <w:bookmarkEnd w:id="2"/>
    <w:p w14:paraId="59331BA6" w14:textId="77777777" w:rsidR="00295D69" w:rsidRPr="003456E2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В соответствии с Федеральным законом 31 июля 2020 года № 248-ФЗ «О государственном контроле (надзоре) и муниципальном контроле в Российской Федерации», 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Уставом Среднинского муниципального образования, администрация Среднинского городского поселения Усольского муниципального района Иркутской области  </w:t>
      </w:r>
    </w:p>
    <w:p w14:paraId="18B8845A" w14:textId="77777777" w:rsidR="00295D69" w:rsidRPr="003456E2" w:rsidRDefault="00295D69" w:rsidP="00BE32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  <w:r w:rsidRPr="003456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Я Е Т:</w:t>
      </w:r>
    </w:p>
    <w:p w14:paraId="79BA2A63" w14:textId="244B68A2" w:rsidR="00295D69" w:rsidRPr="003456E2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1. </w:t>
      </w:r>
      <w:r w:rsidRP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Утвердить </w:t>
      </w:r>
      <w:r w:rsidRPr="003456E2"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  <w:t>Программу Программы профилактики рисков причинения вреда (ущерба) охраняемым законом ценностям на 202</w:t>
      </w:r>
      <w:r w:rsidR="003456E2"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  <w:t>4</w:t>
      </w:r>
      <w:r w:rsidRPr="003456E2"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  <w:t xml:space="preserve"> год при осуществлении муниципального земельного контроля на территории Среднинского городского поселения Усольского муниципального района Иркутской области.</w:t>
      </w:r>
    </w:p>
    <w:p w14:paraId="75F912EB" w14:textId="77777777" w:rsidR="00295D69" w:rsidRPr="003456E2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2.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proofErr w:type="gramStart"/>
      <w:r w:rsidRP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http:srednyadm.ru</w:t>
      </w:r>
      <w:proofErr w:type="gramEnd"/>
      <w:r w:rsidRP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).</w:t>
      </w:r>
    </w:p>
    <w:p w14:paraId="0C9D42F3" w14:textId="7FE308A0" w:rsidR="003456E2" w:rsidRPr="003456E2" w:rsidRDefault="00295D69" w:rsidP="00345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3. Настоящее постановление вступает в силу с 1 января 202</w:t>
      </w:r>
      <w:r w:rsid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4</w:t>
      </w:r>
      <w:r w:rsidRP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 года.</w:t>
      </w: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14:paraId="52DCCA59" w14:textId="6D91C772" w:rsidR="003456E2" w:rsidRPr="003456E2" w:rsidRDefault="003456E2" w:rsidP="00345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Calibri" w:hAnsi="Times New Roman" w:cs="Times New Roman"/>
          <w:sz w:val="27"/>
          <w:szCs w:val="27"/>
        </w:rPr>
        <w:t>4. Контроль за исполнением настоящего постановления оставляю за собой.</w:t>
      </w:r>
    </w:p>
    <w:p w14:paraId="35C8A815" w14:textId="395B601D" w:rsidR="00295D69" w:rsidRPr="003456E2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DE50CEF" w14:textId="77777777" w:rsidR="00295D69" w:rsidRPr="003456E2" w:rsidRDefault="00295D69" w:rsidP="00295D69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7"/>
          <w:szCs w:val="27"/>
          <w:lang w:eastAsia="ru-RU" w:bidi="ru-RU"/>
        </w:rPr>
      </w:pPr>
      <w:r w:rsidRPr="003456E2">
        <w:rPr>
          <w:rFonts w:ascii="Times New Roman" w:eastAsia="Microsoft Sans Serif" w:hAnsi="Times New Roman" w:cs="Times New Roman"/>
          <w:sz w:val="27"/>
          <w:szCs w:val="27"/>
          <w:lang w:eastAsia="ru-RU" w:bidi="ru-RU"/>
        </w:rPr>
        <w:t xml:space="preserve">Глава Среднинского городского поселения </w:t>
      </w:r>
    </w:p>
    <w:p w14:paraId="072E2ED4" w14:textId="77777777" w:rsidR="00295D69" w:rsidRPr="003456E2" w:rsidRDefault="00295D69" w:rsidP="00295D69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7"/>
          <w:szCs w:val="27"/>
          <w:lang w:eastAsia="ru-RU" w:bidi="ru-RU"/>
        </w:rPr>
      </w:pPr>
      <w:r w:rsidRPr="003456E2">
        <w:rPr>
          <w:rFonts w:ascii="Times New Roman" w:eastAsia="Microsoft Sans Serif" w:hAnsi="Times New Roman" w:cs="Times New Roman"/>
          <w:sz w:val="27"/>
          <w:szCs w:val="27"/>
          <w:lang w:eastAsia="ru-RU" w:bidi="ru-RU"/>
        </w:rPr>
        <w:t>Усольского муниципального района                                         М.А. Семёнова</w:t>
      </w:r>
    </w:p>
    <w:tbl>
      <w:tblPr>
        <w:tblStyle w:val="1"/>
        <w:tblW w:w="94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3115"/>
        <w:gridCol w:w="2413"/>
      </w:tblGrid>
      <w:tr w:rsidR="003456E2" w:rsidRPr="003456E2" w14:paraId="1379E0BC" w14:textId="77777777" w:rsidTr="004E4C0F">
        <w:tc>
          <w:tcPr>
            <w:tcW w:w="3965" w:type="dxa"/>
          </w:tcPr>
          <w:p w14:paraId="67661187" w14:textId="77777777" w:rsidR="003456E2" w:rsidRPr="003456E2" w:rsidRDefault="003456E2" w:rsidP="003456E2">
            <w:pPr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lastRenderedPageBreak/>
              <w:t>ИСПОЛНИТЕЛЬ:</w:t>
            </w:r>
          </w:p>
          <w:p w14:paraId="51BB45DA" w14:textId="77777777" w:rsidR="003456E2" w:rsidRPr="003456E2" w:rsidRDefault="003456E2" w:rsidP="003456E2">
            <w:pPr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Ведущий специалист по</w:t>
            </w:r>
          </w:p>
          <w:p w14:paraId="1873A5EC" w14:textId="77777777" w:rsidR="003456E2" w:rsidRPr="003456E2" w:rsidRDefault="003456E2" w:rsidP="003456E2">
            <w:pPr>
              <w:ind w:right="35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благоустройству и</w:t>
            </w:r>
          </w:p>
          <w:p w14:paraId="27B10D87" w14:textId="77777777" w:rsidR="003456E2" w:rsidRPr="003456E2" w:rsidRDefault="003456E2" w:rsidP="003456E2">
            <w:pPr>
              <w:ind w:right="35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землепользованию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E60AFC3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</w:tcPr>
          <w:p w14:paraId="6E439CC3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14:paraId="32E1C546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14:paraId="1A59DF94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14:paraId="04E2FFBE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 xml:space="preserve">С.Н. </w:t>
            </w:r>
            <w:proofErr w:type="spellStart"/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Кондратова</w:t>
            </w:r>
            <w:proofErr w:type="spellEnd"/>
          </w:p>
        </w:tc>
      </w:tr>
      <w:tr w:rsidR="003456E2" w:rsidRPr="003456E2" w14:paraId="6E68EABA" w14:textId="77777777" w:rsidTr="004E4C0F">
        <w:tc>
          <w:tcPr>
            <w:tcW w:w="3965" w:type="dxa"/>
          </w:tcPr>
          <w:p w14:paraId="45AF556D" w14:textId="77777777" w:rsidR="003456E2" w:rsidRPr="003456E2" w:rsidRDefault="003456E2" w:rsidP="003456E2">
            <w:pPr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726D1B39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</w:tcPr>
          <w:p w14:paraId="5EBA57BC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14:paraId="2DC4B538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</w:tr>
      <w:tr w:rsidR="003456E2" w:rsidRPr="003456E2" w14:paraId="44D94B39" w14:textId="77777777" w:rsidTr="004E4C0F">
        <w:tc>
          <w:tcPr>
            <w:tcW w:w="3965" w:type="dxa"/>
          </w:tcPr>
          <w:p w14:paraId="4A01C30D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Заместитель Главы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0A4AFB3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</w:tcPr>
          <w:p w14:paraId="08F5480A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Е.В. Афанасьева</w:t>
            </w:r>
          </w:p>
        </w:tc>
      </w:tr>
      <w:tr w:rsidR="003456E2" w:rsidRPr="003456E2" w14:paraId="5DBD9A54" w14:textId="77777777" w:rsidTr="004E4C0F">
        <w:trPr>
          <w:trHeight w:val="487"/>
        </w:trPr>
        <w:tc>
          <w:tcPr>
            <w:tcW w:w="3965" w:type="dxa"/>
          </w:tcPr>
          <w:p w14:paraId="5F27AE42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1055110A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</w:tcPr>
          <w:p w14:paraId="2A7B782A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</w:tr>
      <w:tr w:rsidR="003456E2" w:rsidRPr="003456E2" w14:paraId="4B218526" w14:textId="77777777" w:rsidTr="004E4C0F">
        <w:tc>
          <w:tcPr>
            <w:tcW w:w="3965" w:type="dxa"/>
          </w:tcPr>
          <w:p w14:paraId="4DD675C3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СОГЛАСОВАНО:</w:t>
            </w:r>
          </w:p>
          <w:p w14:paraId="37708D3C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Главный специалист по</w:t>
            </w:r>
          </w:p>
          <w:p w14:paraId="73E71701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юридическим вопросам и</w:t>
            </w:r>
          </w:p>
          <w:p w14:paraId="036A63E6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 xml:space="preserve">нотариальным действиям              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23871CA3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</w:tcPr>
          <w:p w14:paraId="116267E5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14:paraId="07386508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14:paraId="19889729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14:paraId="281BBCAA" w14:textId="77777777" w:rsidR="003456E2" w:rsidRPr="003456E2" w:rsidRDefault="003456E2" w:rsidP="003456E2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 xml:space="preserve">А.В. </w:t>
            </w:r>
            <w:proofErr w:type="spellStart"/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Шегнагаев</w:t>
            </w:r>
            <w:proofErr w:type="spellEnd"/>
          </w:p>
        </w:tc>
      </w:tr>
    </w:tbl>
    <w:p w14:paraId="5FFDCFE7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271DCD9A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3D654A03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71D5305A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1AACCFAE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72A7F7BC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30D7E9F9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6637C6E7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04D676C5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329717CB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6978915F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516DE66B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002D68D9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691BF55E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70A0FB40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6AD3C840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59B61EC8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3AC7CF46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РАССЫЛКА:</w:t>
      </w:r>
    </w:p>
    <w:p w14:paraId="1E678A7F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1 экз. – прокуратура;</w:t>
      </w:r>
    </w:p>
    <w:p w14:paraId="0538EA5B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2 экз. – печать;</w:t>
      </w:r>
    </w:p>
    <w:p w14:paraId="73834BB8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3 экз. – сайт;</w:t>
      </w:r>
    </w:p>
    <w:p w14:paraId="0EFCC78F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4 экз. – в дело;</w:t>
      </w:r>
    </w:p>
    <w:p w14:paraId="12807A37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5 экз. – в регистр</w:t>
      </w:r>
    </w:p>
    <w:p w14:paraId="65DD4B79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75A54356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60152709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26877A95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367678B3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14:paraId="7A014B4F" w14:textId="77777777" w:rsidR="003456E2" w:rsidRPr="003456E2" w:rsidRDefault="003456E2" w:rsidP="003456E2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sectPr w:rsidR="003456E2" w:rsidRPr="003456E2" w:rsidSect="003456E2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993" w:right="850" w:bottom="851" w:left="1701" w:header="720" w:footer="258" w:gutter="0"/>
          <w:cols w:space="720"/>
          <w:docGrid w:linePitch="381"/>
        </w:sectPr>
      </w:pPr>
      <w:r w:rsidRPr="003456E2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Электронная версия правового акта и приложения(и) к нему соответствует бумажному носителю.</w:t>
      </w:r>
    </w:p>
    <w:p w14:paraId="1E25E59C" w14:textId="77777777" w:rsidR="00295D69" w:rsidRPr="003456E2" w:rsidRDefault="00295D69" w:rsidP="003456E2">
      <w:pPr>
        <w:spacing w:after="0" w:line="240" w:lineRule="auto"/>
        <w:ind w:left="5103" w:hanging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14:paraId="25A6126B" w14:textId="77777777" w:rsidR="003456E2" w:rsidRDefault="00295D69" w:rsidP="003456E2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Среднинского городского поселения Усольского муниципального района Иркутской области </w:t>
      </w:r>
    </w:p>
    <w:p w14:paraId="57AEDE29" w14:textId="6E1E90CE" w:rsidR="00295D69" w:rsidRPr="003456E2" w:rsidRDefault="00295D69" w:rsidP="003456E2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4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4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6A8D9FC9" w14:textId="77777777" w:rsidR="00295D69" w:rsidRPr="00295D69" w:rsidRDefault="00295D69" w:rsidP="00295D69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37DA81" w14:textId="378CC318" w:rsidR="00295D69" w:rsidRPr="00295D69" w:rsidRDefault="00295D69" w:rsidP="00BE3256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Программы профилактики рисков причинения вреда (ущерба) охраняемым законом ценностям на 202</w:t>
      </w:r>
      <w:r w:rsidR="0034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9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при осуществлении муниципального земельного контроля на территории Среднинского городского поселения Усольского муниципального района Иркутской области</w:t>
      </w:r>
    </w:p>
    <w:p w14:paraId="50EBA5E4" w14:textId="660855B1" w:rsidR="00295D69" w:rsidRPr="00295D69" w:rsidRDefault="00295D69" w:rsidP="00295D6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3456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 осуществлении муниципального земельного контроля на территории Среднинского городского поселения Усольского муниципального района Иркутской области( 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B47E9D3" w14:textId="77777777" w:rsidR="00295D69" w:rsidRPr="00295D69" w:rsidRDefault="00295D69" w:rsidP="00295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 Среднинского городского поселения Усольского муниципального района Иркутской области (далее по тексту – Администрация).</w:t>
      </w:r>
    </w:p>
    <w:p w14:paraId="53D35469" w14:textId="77777777" w:rsidR="00295D69" w:rsidRPr="00295D69" w:rsidRDefault="00295D69" w:rsidP="00BE325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3586C001" w14:textId="77777777"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земельный контроль</w:t>
      </w:r>
      <w:r w:rsidRPr="00295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D80AD2D" w14:textId="77777777"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ответственность, в том числе требования за соблюдением:</w:t>
      </w:r>
    </w:p>
    <w:p w14:paraId="1C803D6A" w14:textId="77777777" w:rsidR="00295D69" w:rsidRPr="00295D69" w:rsidRDefault="00295D69" w:rsidP="00295D6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7EC0C978" w14:textId="77777777" w:rsidR="00295D69" w:rsidRPr="00295D69" w:rsidRDefault="00295D69" w:rsidP="00295D6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44FE091D" w14:textId="77777777" w:rsidR="00295D69" w:rsidRPr="00295D69" w:rsidRDefault="00295D69" w:rsidP="00295D6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60B07593" w14:textId="77777777" w:rsidR="00295D69" w:rsidRPr="00295D69" w:rsidRDefault="00295D69" w:rsidP="00295D6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6C9B72A6" w14:textId="77777777"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14:paraId="228A39E0" w14:textId="77777777"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295D69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 2022 году осуществляются следующие мероприятия:</w:t>
      </w:r>
    </w:p>
    <w:p w14:paraId="2BDB0BAF" w14:textId="77777777"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0D5C1317" w14:textId="77777777"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20551D05" w14:textId="77777777"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7C46FD1D" w14:textId="29AD60C2" w:rsidR="00295D69" w:rsidRPr="00295D69" w:rsidRDefault="00295D69" w:rsidP="00295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F20C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администрацией выдано 0 предостережений о недопустимости нарушения обязательных требований.</w:t>
      </w:r>
    </w:p>
    <w:p w14:paraId="41CF8FA2" w14:textId="77777777" w:rsidR="00295D69" w:rsidRPr="00295D69" w:rsidRDefault="00295D69" w:rsidP="00BE325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14:paraId="13DA1FE2" w14:textId="77777777"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14:paraId="3205CA9D" w14:textId="77777777" w:rsidR="00295D69" w:rsidRPr="00295D69" w:rsidRDefault="00295D69" w:rsidP="00295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D69"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233AB4A4" w14:textId="77777777" w:rsidR="00295D69" w:rsidRPr="00295D69" w:rsidRDefault="00295D69" w:rsidP="00295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D69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95D6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95D69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1E30B59F" w14:textId="77777777" w:rsidR="00295D69" w:rsidRPr="00295D69" w:rsidRDefault="00295D69" w:rsidP="00295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D69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95D6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95D69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DB45786" w14:textId="77777777" w:rsidR="00295D69" w:rsidRPr="00295D69" w:rsidRDefault="00295D69" w:rsidP="00295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D69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95D6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95D69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A8E8374" w14:textId="77777777" w:rsidR="00295D69" w:rsidRPr="00295D69" w:rsidRDefault="00295D69" w:rsidP="00295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14:paraId="6855AF76" w14:textId="77777777" w:rsidR="00295D69" w:rsidRPr="00295D69" w:rsidRDefault="00295D69" w:rsidP="00295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14:paraId="3A393628" w14:textId="77777777" w:rsidR="00295D69" w:rsidRPr="00295D69" w:rsidRDefault="00295D69" w:rsidP="00295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3FDF72C6" w14:textId="77777777" w:rsidR="00295D69" w:rsidRPr="00295D69" w:rsidRDefault="00295D69" w:rsidP="00295D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D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повышение правосознания и правовой культуры организаций и граждан в сфере рассматриваемых правоотношений.</w:t>
      </w:r>
    </w:p>
    <w:p w14:paraId="7559C5B5" w14:textId="77777777" w:rsidR="00295D69" w:rsidRPr="00295D69" w:rsidRDefault="00295D69" w:rsidP="00BE3256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14:paraId="1002B9CD" w14:textId="4DCDC3F7" w:rsidR="00295D69" w:rsidRPr="00295D69" w:rsidRDefault="003456E2" w:rsidP="00295D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</w:t>
      </w:r>
    </w:p>
    <w:tbl>
      <w:tblPr>
        <w:tblpPr w:leftFromText="180" w:rightFromText="180" w:vertAnchor="text" w:horzAnchor="margin" w:tblpXSpec="center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295D69" w:rsidRPr="00295D69" w14:paraId="1B1D354E" w14:textId="77777777" w:rsidTr="004046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A97D" w14:textId="77777777" w:rsidR="00295D69" w:rsidRPr="003456E2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0D36" w14:textId="77777777" w:rsidR="00295D69" w:rsidRPr="003456E2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  <w:t>Наименование мероприятия</w:t>
            </w: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7A35" w14:textId="77777777" w:rsidR="00295D69" w:rsidRPr="003456E2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  <w:t>Срок реализации мероприятия</w:t>
            </w: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EF76" w14:textId="77777777" w:rsidR="00295D69" w:rsidRPr="003456E2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  <w:t>Ответственное должностное лицо</w:t>
            </w:r>
          </w:p>
          <w:p w14:paraId="0B176227" w14:textId="77777777" w:rsidR="00295D69" w:rsidRPr="003456E2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 w:bidi="ru-RU"/>
              </w:rPr>
            </w:pPr>
          </w:p>
        </w:tc>
      </w:tr>
      <w:tr w:rsidR="00295D69" w:rsidRPr="00295D69" w14:paraId="7B195F92" w14:textId="77777777" w:rsidTr="0040465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C195" w14:textId="77777777" w:rsidR="00295D69" w:rsidRPr="003456E2" w:rsidRDefault="00295D69" w:rsidP="00295D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  <w:t>1. Информирование</w:t>
            </w:r>
          </w:p>
        </w:tc>
      </w:tr>
      <w:tr w:rsidR="00295D69" w:rsidRPr="00295D69" w14:paraId="60DE7F0B" w14:textId="77777777" w:rsidTr="004046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5A34" w14:textId="77777777" w:rsidR="00295D69" w:rsidRPr="003456E2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  <w:t>1.1.</w:t>
            </w:r>
          </w:p>
          <w:p w14:paraId="65B54199" w14:textId="77777777" w:rsidR="00295D69" w:rsidRPr="003456E2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</w:pPr>
          </w:p>
          <w:p w14:paraId="75A27A13" w14:textId="77777777" w:rsidR="00295D69" w:rsidRPr="003456E2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</w:pPr>
          </w:p>
          <w:p w14:paraId="75320F87" w14:textId="77777777" w:rsidR="00295D69" w:rsidRPr="003456E2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AC26" w14:textId="77777777" w:rsidR="00295D69" w:rsidRPr="003456E2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</w:pPr>
            <w:r w:rsidRPr="003456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FC42" w14:textId="77777777" w:rsidR="00295D69" w:rsidRPr="003456E2" w:rsidRDefault="00295D69" w:rsidP="00295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2A45" w14:textId="77777777" w:rsidR="00295D69" w:rsidRPr="003456E2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95D69" w:rsidRPr="00295D69" w14:paraId="2AF90F52" w14:textId="77777777" w:rsidTr="0040465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AB00" w14:textId="77777777" w:rsidR="00295D69" w:rsidRPr="003456E2" w:rsidRDefault="00295D69" w:rsidP="00295D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  <w:t>2. Консультирование</w:t>
            </w:r>
          </w:p>
        </w:tc>
      </w:tr>
      <w:tr w:rsidR="00295D69" w:rsidRPr="00295D69" w14:paraId="33F11B0D" w14:textId="77777777" w:rsidTr="0040465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7AFB" w14:textId="77777777" w:rsidR="00295D69" w:rsidRPr="003456E2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BFE1" w14:textId="77777777" w:rsidR="00295D69" w:rsidRPr="003456E2" w:rsidRDefault="00295D69" w:rsidP="00295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  <w:t>Консультирование осуществляется в устной или письменной форме по следующим вопросам:</w:t>
            </w:r>
          </w:p>
          <w:p w14:paraId="3A150CA1" w14:textId="77777777" w:rsidR="00295D69" w:rsidRPr="003456E2" w:rsidRDefault="00295D69" w:rsidP="00295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  <w:t>1) организация и осуществление муниципального земельного контроля;</w:t>
            </w:r>
          </w:p>
          <w:p w14:paraId="549259EC" w14:textId="77777777" w:rsidR="00295D69" w:rsidRPr="003456E2" w:rsidRDefault="00295D69" w:rsidP="00295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  <w:t>2) порядок осуществления контрольных мероприятий, установленных настоящим Положением;</w:t>
            </w:r>
          </w:p>
          <w:p w14:paraId="0D909FFC" w14:textId="77777777" w:rsidR="00295D69" w:rsidRPr="003456E2" w:rsidRDefault="00295D69" w:rsidP="00295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  <w:t>3) порядок обжалования действий (бездействия) должностных лиц;</w:t>
            </w:r>
          </w:p>
          <w:p w14:paraId="00563395" w14:textId="77777777" w:rsidR="00295D69" w:rsidRPr="003456E2" w:rsidRDefault="00295D69" w:rsidP="00295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94FA" w14:textId="77777777" w:rsidR="00295D69" w:rsidRPr="003456E2" w:rsidRDefault="00295D69" w:rsidP="00295D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F6FE" w14:textId="77777777" w:rsidR="00295D69" w:rsidRPr="003456E2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  <w:p w14:paraId="34802AA7" w14:textId="77777777" w:rsidR="00295D69" w:rsidRPr="003456E2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</w:pPr>
          </w:p>
        </w:tc>
      </w:tr>
    </w:tbl>
    <w:p w14:paraId="4F1DAF2A" w14:textId="11B4442A" w:rsidR="00BE3256" w:rsidRDefault="00BE3256" w:rsidP="003456E2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4BA7B4C2" w14:textId="7BCE4479" w:rsidR="00BE3256" w:rsidRDefault="00BE3256" w:rsidP="003456E2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3325D988" w14:textId="77777777" w:rsidR="00BE3256" w:rsidRDefault="00BE3256" w:rsidP="003456E2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114276D4" w14:textId="75D6DE5E" w:rsidR="00295D69" w:rsidRPr="00295D69" w:rsidRDefault="00295D69" w:rsidP="003456E2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14:paraId="61B53E23" w14:textId="5B76BA0D" w:rsidR="003456E2" w:rsidRPr="00295D69" w:rsidRDefault="003456E2" w:rsidP="003456E2">
      <w:pPr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4.1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5670"/>
        <w:gridCol w:w="3671"/>
      </w:tblGrid>
      <w:tr w:rsidR="00295D69" w:rsidRPr="00295D69" w14:paraId="2EB2B5D9" w14:textId="77777777" w:rsidTr="0040465E">
        <w:trPr>
          <w:trHeight w:hRule="exact"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EA3AE" w14:textId="43519867" w:rsidR="00295D69" w:rsidRPr="003456E2" w:rsidRDefault="00295D69" w:rsidP="002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</w:t>
            </w:r>
          </w:p>
          <w:p w14:paraId="246A2939" w14:textId="77777777" w:rsidR="00295D69" w:rsidRPr="003456E2" w:rsidRDefault="00295D69" w:rsidP="002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C2F79" w14:textId="77777777" w:rsidR="00295D69" w:rsidRPr="003456E2" w:rsidRDefault="00295D69" w:rsidP="002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5FE8A" w14:textId="77777777" w:rsidR="00295D69" w:rsidRPr="003456E2" w:rsidRDefault="00295D69" w:rsidP="002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Величина</w:t>
            </w:r>
          </w:p>
        </w:tc>
      </w:tr>
      <w:tr w:rsidR="00295D69" w:rsidRPr="00295D69" w14:paraId="0FC558A7" w14:textId="77777777" w:rsidTr="0040465E">
        <w:trPr>
          <w:trHeight w:hRule="exact" w:val="2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704C6" w14:textId="77777777" w:rsidR="00295D69" w:rsidRPr="003456E2" w:rsidRDefault="00295D69" w:rsidP="00295D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EE995" w14:textId="77777777" w:rsidR="00295D69" w:rsidRPr="003456E2" w:rsidRDefault="00295D69" w:rsidP="0029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416" w:firstLine="11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456E2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2021 г</w:t>
              </w:r>
            </w:smartTag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14:paraId="3AD3E82C" w14:textId="77777777" w:rsidR="00295D69" w:rsidRPr="003456E2" w:rsidRDefault="00295D69" w:rsidP="00295D69">
            <w:pPr>
              <w:spacing w:after="0" w:line="240" w:lineRule="auto"/>
              <w:ind w:left="129" w:right="416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EC12A" w14:textId="77777777" w:rsidR="00295D69" w:rsidRPr="003456E2" w:rsidRDefault="00295D69" w:rsidP="002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100%</w:t>
            </w:r>
          </w:p>
        </w:tc>
      </w:tr>
      <w:tr w:rsidR="00295D69" w:rsidRPr="00295D69" w14:paraId="39BF2CFD" w14:textId="77777777" w:rsidTr="0040465E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6C3D4" w14:textId="77777777" w:rsidR="00295D69" w:rsidRPr="003456E2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36897" w14:textId="77777777" w:rsidR="00295D69" w:rsidRPr="003456E2" w:rsidRDefault="00295D69" w:rsidP="00295D69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8005B1F" w14:textId="77777777" w:rsidR="00295D69" w:rsidRPr="003456E2" w:rsidRDefault="00295D69" w:rsidP="00295D69">
            <w:pPr>
              <w:widowControl w:val="0"/>
              <w:spacing w:after="0" w:line="240" w:lineRule="auto"/>
              <w:ind w:left="129" w:right="416" w:firstLine="44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48E2D" w14:textId="77777777" w:rsidR="00295D69" w:rsidRPr="003456E2" w:rsidRDefault="00295D69" w:rsidP="00295D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100%</w:t>
            </w:r>
          </w:p>
        </w:tc>
      </w:tr>
      <w:tr w:rsidR="00295D69" w:rsidRPr="00295D69" w14:paraId="35C732D5" w14:textId="77777777" w:rsidTr="0040465E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DBB2D" w14:textId="77777777" w:rsidR="00295D69" w:rsidRPr="003456E2" w:rsidRDefault="00295D69" w:rsidP="00295D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2A24F" w14:textId="77777777" w:rsidR="00295D69" w:rsidRPr="003456E2" w:rsidRDefault="00295D69" w:rsidP="00295D69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6FC99F5E" w14:textId="77777777" w:rsidR="00295D69" w:rsidRPr="003456E2" w:rsidRDefault="00295D69" w:rsidP="00295D69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3BDDB" w14:textId="77777777" w:rsidR="00295D69" w:rsidRPr="003456E2" w:rsidRDefault="00295D69" w:rsidP="00295D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исполнено / не исполнено</w:t>
            </w:r>
          </w:p>
        </w:tc>
      </w:tr>
    </w:tbl>
    <w:p w14:paraId="35F5D8AA" w14:textId="77777777" w:rsidR="00295D69" w:rsidRPr="00295D69" w:rsidRDefault="00295D69" w:rsidP="00295D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5CFF2" w14:textId="77777777" w:rsidR="002401D1" w:rsidRDefault="002401D1"/>
    <w:sectPr w:rsidR="002401D1" w:rsidSect="003456E2">
      <w:headerReference w:type="default" r:id="rId12"/>
      <w:pgSz w:w="11906" w:h="16838"/>
      <w:pgMar w:top="851" w:right="851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F4FE2" w14:textId="77777777" w:rsidR="002F346D" w:rsidRDefault="002F346D">
      <w:pPr>
        <w:spacing w:after="0" w:line="240" w:lineRule="auto"/>
      </w:pPr>
      <w:r>
        <w:separator/>
      </w:r>
    </w:p>
  </w:endnote>
  <w:endnote w:type="continuationSeparator" w:id="0">
    <w:p w14:paraId="7A6BB996" w14:textId="77777777" w:rsidR="002F346D" w:rsidRDefault="002F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E6DC" w14:textId="77777777" w:rsidR="003456E2" w:rsidRDefault="003456E2">
    <w:pPr>
      <w:pStyle w:val="a7"/>
      <w:jc w:val="center"/>
    </w:pPr>
  </w:p>
  <w:p w14:paraId="1E224D55" w14:textId="77777777" w:rsidR="003456E2" w:rsidRDefault="003456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D115C" w14:textId="77777777" w:rsidR="002F346D" w:rsidRDefault="002F346D">
      <w:pPr>
        <w:spacing w:after="0" w:line="240" w:lineRule="auto"/>
      </w:pPr>
      <w:r>
        <w:separator/>
      </w:r>
    </w:p>
  </w:footnote>
  <w:footnote w:type="continuationSeparator" w:id="0">
    <w:p w14:paraId="4603BAD0" w14:textId="77777777" w:rsidR="002F346D" w:rsidRDefault="002F3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2FF33" w14:textId="77777777" w:rsidR="003456E2" w:rsidRDefault="003456E2" w:rsidP="00FD1254">
    <w:pPr>
      <w:pStyle w:val="a3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18</w:t>
    </w:r>
    <w:r>
      <w:rPr>
        <w:rStyle w:val="aa"/>
      </w:rPr>
      <w:fldChar w:fldCharType="end"/>
    </w:r>
  </w:p>
  <w:p w14:paraId="53F517C6" w14:textId="77777777" w:rsidR="003456E2" w:rsidRDefault="003456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33AC" w14:textId="77777777" w:rsidR="003456E2" w:rsidRPr="001A662E" w:rsidRDefault="003456E2" w:rsidP="001A662E">
    <w:pPr>
      <w:pStyle w:val="a3"/>
      <w:jc w:val="right"/>
      <w:rPr>
        <w:rFonts w:ascii="Times New Roman" w:hAnsi="Times New Roman"/>
      </w:rPr>
    </w:pPr>
    <w:r w:rsidRPr="001A662E">
      <w:rPr>
        <w:rFonts w:ascii="Times New Roman" w:hAnsi="Times New Roman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88F15" w14:textId="77777777" w:rsidR="003456E2" w:rsidRPr="001A662E" w:rsidRDefault="003456E2" w:rsidP="00FB7206">
    <w:pPr>
      <w:pStyle w:val="a3"/>
      <w:jc w:val="right"/>
      <w:rPr>
        <w:rFonts w:ascii="Times New Roman" w:hAnsi="Times New Roman"/>
      </w:rPr>
    </w:pPr>
    <w:r w:rsidRPr="001A662E">
      <w:rPr>
        <w:rFonts w:ascii="Times New Roman" w:hAnsi="Times New Roman"/>
      </w:rPr>
      <w:t>ПРОЕКТ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92915" w14:textId="77777777" w:rsidR="00D30423" w:rsidRDefault="002F346D" w:rsidP="00D30423">
    <w:pPr>
      <w:pStyle w:val="a3"/>
      <w:jc w:val="right"/>
      <w:rPr>
        <w:rFonts w:ascii="Times New Roman" w:hAnsi="Times New Roman" w:cs="Times New Roman"/>
      </w:rPr>
    </w:pPr>
  </w:p>
  <w:p w14:paraId="18F9D7A8" w14:textId="77777777" w:rsidR="00D30423" w:rsidRDefault="002F346D" w:rsidP="00D30423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07"/>
    <w:rsid w:val="00037B65"/>
    <w:rsid w:val="001F5BE1"/>
    <w:rsid w:val="002401D1"/>
    <w:rsid w:val="00295D69"/>
    <w:rsid w:val="002F346D"/>
    <w:rsid w:val="003456E2"/>
    <w:rsid w:val="00377FFC"/>
    <w:rsid w:val="008E292F"/>
    <w:rsid w:val="0094560D"/>
    <w:rsid w:val="009C4FB9"/>
    <w:rsid w:val="009E0A27"/>
    <w:rsid w:val="00AB6507"/>
    <w:rsid w:val="00AF3EA1"/>
    <w:rsid w:val="00B5559B"/>
    <w:rsid w:val="00BE3256"/>
    <w:rsid w:val="00D92136"/>
    <w:rsid w:val="00F2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D44092"/>
  <w15:chartTrackingRefBased/>
  <w15:docId w15:val="{3257EA38-226D-43B0-A1E7-E0396351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D69"/>
  </w:style>
  <w:style w:type="paragraph" w:styleId="a5">
    <w:name w:val="Balloon Text"/>
    <w:basedOn w:val="a"/>
    <w:link w:val="a6"/>
    <w:uiPriority w:val="99"/>
    <w:semiHidden/>
    <w:unhideWhenUsed/>
    <w:rsid w:val="00D92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136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4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6E2"/>
  </w:style>
  <w:style w:type="table" w:customStyle="1" w:styleId="1">
    <w:name w:val="Сетка таблицы1"/>
    <w:basedOn w:val="a1"/>
    <w:next w:val="a9"/>
    <w:uiPriority w:val="39"/>
    <w:rsid w:val="0034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semiHidden/>
    <w:unhideWhenUsed/>
    <w:rsid w:val="003456E2"/>
  </w:style>
  <w:style w:type="table" w:styleId="a9">
    <w:name w:val="Table Grid"/>
    <w:basedOn w:val="a1"/>
    <w:uiPriority w:val="39"/>
    <w:rsid w:val="0034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1D3B-0249-4CE2-9357-04337F11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adm1</cp:lastModifiedBy>
  <cp:revision>6</cp:revision>
  <cp:lastPrinted>2023-11-07T07:18:00Z</cp:lastPrinted>
  <dcterms:created xsi:type="dcterms:W3CDTF">2023-11-07T06:58:00Z</dcterms:created>
  <dcterms:modified xsi:type="dcterms:W3CDTF">2023-11-07T07:18:00Z</dcterms:modified>
</cp:coreProperties>
</file>