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17" w:rsidRPr="004E5C72" w:rsidRDefault="003B3C17" w:rsidP="003B3C1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E5C72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17" w:rsidRPr="004E5C72" w:rsidRDefault="003B3C17" w:rsidP="003B3C17">
      <w:pPr>
        <w:shd w:val="clear" w:color="auto" w:fill="FFFFFF"/>
        <w:jc w:val="center"/>
        <w:rPr>
          <w:sz w:val="28"/>
          <w:szCs w:val="28"/>
        </w:rPr>
      </w:pPr>
      <w:r w:rsidRPr="004E5C72">
        <w:rPr>
          <w:b/>
          <w:bCs/>
          <w:spacing w:val="-1"/>
          <w:sz w:val="28"/>
          <w:szCs w:val="28"/>
        </w:rPr>
        <w:t>Российская Федерация</w:t>
      </w:r>
    </w:p>
    <w:p w:rsidR="003B3C17" w:rsidRPr="004E5C72" w:rsidRDefault="003B3C17" w:rsidP="003B3C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4E5C72">
        <w:rPr>
          <w:b/>
          <w:bCs/>
          <w:sz w:val="28"/>
          <w:szCs w:val="28"/>
        </w:rPr>
        <w:t>Иркутская область</w:t>
      </w:r>
    </w:p>
    <w:p w:rsidR="003B3C17" w:rsidRPr="004E5C72" w:rsidRDefault="003B3C17" w:rsidP="003B3C17">
      <w:pPr>
        <w:shd w:val="clear" w:color="auto" w:fill="FFFFFF"/>
        <w:jc w:val="center"/>
        <w:rPr>
          <w:sz w:val="28"/>
          <w:szCs w:val="28"/>
        </w:rPr>
      </w:pPr>
      <w:r w:rsidRPr="004E5C72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3B3C17" w:rsidRPr="004E5C72" w:rsidRDefault="003B3C17" w:rsidP="003B3C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4E5C72">
        <w:rPr>
          <w:b/>
          <w:bCs/>
          <w:sz w:val="28"/>
          <w:szCs w:val="28"/>
        </w:rPr>
        <w:t xml:space="preserve">АДМИНИСТРАЦИЯ </w:t>
      </w:r>
    </w:p>
    <w:p w:rsidR="003B3C17" w:rsidRPr="004E5C72" w:rsidRDefault="003B3C17" w:rsidP="003B3C17">
      <w:pPr>
        <w:shd w:val="clear" w:color="auto" w:fill="FFFFFF"/>
        <w:jc w:val="center"/>
        <w:rPr>
          <w:sz w:val="28"/>
          <w:szCs w:val="28"/>
        </w:rPr>
      </w:pPr>
      <w:r w:rsidRPr="004E5C72">
        <w:rPr>
          <w:b/>
          <w:bCs/>
          <w:sz w:val="28"/>
          <w:szCs w:val="28"/>
        </w:rPr>
        <w:t>Городского поселения</w:t>
      </w:r>
    </w:p>
    <w:p w:rsidR="003B3C17" w:rsidRPr="004E5C72" w:rsidRDefault="003B3C17" w:rsidP="003B3C17">
      <w:pPr>
        <w:shd w:val="clear" w:color="auto" w:fill="FFFFFF"/>
        <w:jc w:val="center"/>
        <w:rPr>
          <w:sz w:val="28"/>
          <w:szCs w:val="28"/>
        </w:rPr>
      </w:pPr>
      <w:r w:rsidRPr="004E5C72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3B3C17" w:rsidRPr="004E5C72" w:rsidRDefault="003B3C17" w:rsidP="003B3C17">
      <w:pPr>
        <w:jc w:val="center"/>
        <w:rPr>
          <w:sz w:val="28"/>
          <w:szCs w:val="28"/>
        </w:rPr>
      </w:pPr>
    </w:p>
    <w:p w:rsidR="003B3C17" w:rsidRPr="004E5C72" w:rsidRDefault="003B3C17" w:rsidP="003B3C1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E5C72">
        <w:rPr>
          <w:b/>
          <w:sz w:val="28"/>
          <w:szCs w:val="28"/>
        </w:rPr>
        <w:t xml:space="preserve">П О С Т А Н О В Л Е Н И Е    </w:t>
      </w:r>
    </w:p>
    <w:p w:rsidR="003B3C17" w:rsidRPr="004E5C72" w:rsidRDefault="003B3C17" w:rsidP="003B3C17">
      <w:pPr>
        <w:ind w:left="142" w:hanging="142"/>
        <w:rPr>
          <w:sz w:val="28"/>
          <w:szCs w:val="28"/>
          <w:u w:val="single"/>
        </w:rPr>
      </w:pPr>
    </w:p>
    <w:p w:rsidR="003B3C17" w:rsidRDefault="003B3C17" w:rsidP="003B3C17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4E5C72">
        <w:rPr>
          <w:sz w:val="28"/>
          <w:szCs w:val="28"/>
        </w:rPr>
        <w:t>От</w:t>
      </w:r>
      <w:r>
        <w:rPr>
          <w:sz w:val="28"/>
          <w:szCs w:val="28"/>
        </w:rPr>
        <w:t xml:space="preserve"> 28 .06. 2019 </w:t>
      </w:r>
      <w:r w:rsidRPr="004E5C72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п. Средний          </w:t>
      </w:r>
      <w:r w:rsidRPr="004E5C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Pr="004E5C72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</w:p>
    <w:p w:rsidR="003B3C17" w:rsidRDefault="003B3C17" w:rsidP="003B3C17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3B3C17" w:rsidRPr="004E5C72" w:rsidRDefault="003B3C17" w:rsidP="003B3C17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3B3C17" w:rsidRDefault="003B3C17" w:rsidP="003B3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918A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муниципальную </w:t>
      </w:r>
      <w:bookmarkStart w:id="0" w:name="_GoBack"/>
      <w:bookmarkEnd w:id="0"/>
      <w:r w:rsidR="00766679">
        <w:rPr>
          <w:b/>
          <w:sz w:val="28"/>
          <w:szCs w:val="28"/>
        </w:rPr>
        <w:t>программу</w:t>
      </w:r>
      <w:r w:rsidR="00766679" w:rsidRPr="005017AB">
        <w:rPr>
          <w:b/>
          <w:sz w:val="28"/>
          <w:szCs w:val="28"/>
        </w:rPr>
        <w:t xml:space="preserve"> «</w:t>
      </w:r>
      <w:r w:rsidRPr="000342F2">
        <w:rPr>
          <w:b/>
          <w:sz w:val="28"/>
          <w:szCs w:val="28"/>
        </w:rPr>
        <w:t>Устойчивое развитие экономической базы городского поселения Среднинс</w:t>
      </w:r>
      <w:r>
        <w:rPr>
          <w:b/>
          <w:sz w:val="28"/>
          <w:szCs w:val="28"/>
        </w:rPr>
        <w:t>кого муниципального образования</w:t>
      </w:r>
      <w:r w:rsidRPr="000342F2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0342F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 годы</w:t>
      </w:r>
      <w:r w:rsidRPr="000342F2">
        <w:rPr>
          <w:b/>
          <w:sz w:val="28"/>
          <w:szCs w:val="28"/>
        </w:rPr>
        <w:t>»</w:t>
      </w:r>
    </w:p>
    <w:p w:rsidR="003B3C17" w:rsidRPr="000342F2" w:rsidRDefault="003B3C17" w:rsidP="003B3C17">
      <w:pPr>
        <w:jc w:val="center"/>
        <w:rPr>
          <w:b/>
          <w:sz w:val="28"/>
          <w:szCs w:val="28"/>
        </w:rPr>
      </w:pPr>
    </w:p>
    <w:p w:rsidR="003B3C17" w:rsidRPr="0040779D" w:rsidRDefault="003B3C17" w:rsidP="003B3C17">
      <w:pPr>
        <w:shd w:val="clear" w:color="auto" w:fill="FFFFFF"/>
        <w:tabs>
          <w:tab w:val="left" w:pos="0"/>
          <w:tab w:val="left" w:pos="773"/>
        </w:tabs>
        <w:jc w:val="both"/>
        <w:rPr>
          <w:sz w:val="28"/>
          <w:szCs w:val="28"/>
        </w:rPr>
      </w:pPr>
    </w:p>
    <w:p w:rsidR="003B3C17" w:rsidRPr="00493701" w:rsidRDefault="003B3C17" w:rsidP="003B3C17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z w:val="28"/>
          <w:szCs w:val="28"/>
        </w:rPr>
      </w:pPr>
      <w:r w:rsidRPr="0040779D">
        <w:rPr>
          <w:sz w:val="28"/>
          <w:szCs w:val="28"/>
        </w:rPr>
        <w:t xml:space="preserve">          В связи с необходимостью корректировки финансирования основных мероприятий муниципальной программы «Устойчивое развитие экономической базы городского поселения Среднинского муниципального образования на 2017-202</w:t>
      </w:r>
      <w:r>
        <w:rPr>
          <w:sz w:val="28"/>
          <w:szCs w:val="28"/>
        </w:rPr>
        <w:t>1</w:t>
      </w:r>
      <w:r w:rsidRPr="0040779D">
        <w:rPr>
          <w:sz w:val="28"/>
          <w:szCs w:val="28"/>
        </w:rPr>
        <w:t xml:space="preserve"> годы», руководствуясь ст. 179 Бюджетного кодекса Российской Федерации,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3B3C17" w:rsidRPr="00493701" w:rsidRDefault="003B3C17" w:rsidP="003B3C17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z w:val="28"/>
          <w:szCs w:val="28"/>
        </w:rPr>
      </w:pPr>
      <w:r w:rsidRPr="00493701">
        <w:rPr>
          <w:sz w:val="28"/>
          <w:szCs w:val="28"/>
        </w:rPr>
        <w:t xml:space="preserve">ПОСТАНОВЛЯЕТ:   </w:t>
      </w:r>
    </w:p>
    <w:p w:rsidR="003B3C17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BE3B27">
        <w:rPr>
          <w:snapToGrid w:val="0"/>
          <w:sz w:val="28"/>
          <w:szCs w:val="28"/>
        </w:rPr>
        <w:t>.Внести в муниципальную программу «Устойчивое развитие экономической базы городского поселения Среднинского муниципального образования на 2017-202</w:t>
      </w:r>
      <w:r>
        <w:rPr>
          <w:snapToGrid w:val="0"/>
          <w:sz w:val="28"/>
          <w:szCs w:val="28"/>
        </w:rPr>
        <w:t>1</w:t>
      </w:r>
      <w:r w:rsidRPr="00BE3B27">
        <w:rPr>
          <w:snapToGrid w:val="0"/>
          <w:sz w:val="28"/>
          <w:szCs w:val="28"/>
        </w:rPr>
        <w:t xml:space="preserve"> годы» </w:t>
      </w:r>
    </w:p>
    <w:p w:rsidR="003B3C17" w:rsidRDefault="003B3C17" w:rsidP="003B3C17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1</w:t>
      </w:r>
      <w:r w:rsidRPr="00BE3B27">
        <w:rPr>
          <w:snapToGrid w:val="0"/>
          <w:sz w:val="28"/>
          <w:szCs w:val="28"/>
        </w:rPr>
        <w:t>.1.В паспорте муниципальной программы</w:t>
      </w:r>
      <w:r>
        <w:rPr>
          <w:snapToGrid w:val="0"/>
          <w:sz w:val="28"/>
          <w:szCs w:val="28"/>
        </w:rPr>
        <w:t xml:space="preserve"> </w:t>
      </w:r>
      <w:r w:rsidRPr="00BE3B27">
        <w:rPr>
          <w:snapToGrid w:val="0"/>
          <w:sz w:val="28"/>
          <w:szCs w:val="28"/>
        </w:rPr>
        <w:t>«</w:t>
      </w:r>
      <w:r w:rsidRPr="007B62BE">
        <w:rPr>
          <w:snapToGrid w:val="0"/>
          <w:sz w:val="28"/>
          <w:szCs w:val="28"/>
        </w:rPr>
        <w:t>Устойчивое развитие экономической базы городского поселения Среднинского муниципального образования на 2017-202</w:t>
      </w:r>
      <w:r>
        <w:rPr>
          <w:snapToGrid w:val="0"/>
          <w:sz w:val="28"/>
          <w:szCs w:val="28"/>
        </w:rPr>
        <w:t>1</w:t>
      </w:r>
      <w:r w:rsidRPr="007B62BE">
        <w:rPr>
          <w:snapToGrid w:val="0"/>
          <w:sz w:val="28"/>
          <w:szCs w:val="28"/>
        </w:rPr>
        <w:t xml:space="preserve"> годы</w:t>
      </w:r>
      <w:r w:rsidRPr="00BE3B27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  <w:r w:rsidRPr="00BE3B27">
        <w:rPr>
          <w:snapToGrid w:val="0"/>
          <w:sz w:val="28"/>
          <w:szCs w:val="28"/>
        </w:rPr>
        <w:t>раздел «Ресурсное обеспечение муниципальной программы» изложить в следующей редакции:</w:t>
      </w:r>
    </w:p>
    <w:tbl>
      <w:tblPr>
        <w:tblW w:w="99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7406"/>
      </w:tblGrid>
      <w:tr w:rsidR="003B3C17" w:rsidRPr="00C70452" w:rsidTr="00AA4EE1">
        <w:trPr>
          <w:tblCellSpacing w:w="0" w:type="dxa"/>
          <w:jc w:val="center"/>
        </w:trPr>
        <w:tc>
          <w:tcPr>
            <w:tcW w:w="2495" w:type="dxa"/>
            <w:vMerge w:val="restart"/>
            <w:shd w:val="clear" w:color="auto" w:fill="auto"/>
            <w:vAlign w:val="center"/>
          </w:tcPr>
          <w:p w:rsidR="003B3C17" w:rsidRPr="004C2EF7" w:rsidRDefault="003B3C17" w:rsidP="00AA4EE1">
            <w:pPr>
              <w:rPr>
                <w:sz w:val="28"/>
                <w:szCs w:val="28"/>
              </w:rPr>
            </w:pPr>
            <w:r w:rsidRPr="004C2EF7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3B3C17" w:rsidRPr="004C2EF7" w:rsidRDefault="003B3C17" w:rsidP="00AA4EE1">
            <w:pPr>
              <w:jc w:val="both"/>
              <w:rPr>
                <w:sz w:val="28"/>
                <w:szCs w:val="28"/>
              </w:rPr>
            </w:pPr>
            <w:r w:rsidRPr="004C2EF7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на весь срок ее действия </w:t>
            </w:r>
            <w:r w:rsidRPr="009D769A">
              <w:rPr>
                <w:sz w:val="28"/>
                <w:szCs w:val="28"/>
              </w:rPr>
              <w:t xml:space="preserve">составляет </w:t>
            </w:r>
            <w:r w:rsidRPr="000714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r w:rsidRPr="0007148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</w:t>
            </w:r>
            <w:r w:rsidRPr="00071485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2</w:t>
            </w:r>
            <w:r w:rsidRPr="00071485">
              <w:rPr>
                <w:sz w:val="28"/>
                <w:szCs w:val="28"/>
              </w:rPr>
              <w:t xml:space="preserve"> тыс. руб.</w:t>
            </w:r>
            <w:r w:rsidRPr="004C2EF7">
              <w:rPr>
                <w:sz w:val="28"/>
                <w:szCs w:val="28"/>
              </w:rPr>
              <w:t xml:space="preserve"> Финансирование реализации муниципальной программы осуществляется за счет средств местного бюджета. Объем бюджетных ассигнований на реализацию подпрограмм составляет:</w:t>
            </w:r>
          </w:p>
          <w:p w:rsidR="003B3C17" w:rsidRPr="004C2EF7" w:rsidRDefault="003B3C17" w:rsidP="00AA4EE1">
            <w:pPr>
              <w:rPr>
                <w:sz w:val="28"/>
                <w:szCs w:val="28"/>
              </w:rPr>
            </w:pPr>
            <w:r w:rsidRPr="004C2EF7">
              <w:rPr>
                <w:sz w:val="28"/>
                <w:szCs w:val="28"/>
              </w:rPr>
              <w:lastRenderedPageBreak/>
              <w:t>Подпрограмма 1. Обеспечение функционирования главы городского поселения на 201</w:t>
            </w:r>
            <w:r>
              <w:rPr>
                <w:sz w:val="28"/>
                <w:szCs w:val="28"/>
              </w:rPr>
              <w:t>7</w:t>
            </w:r>
            <w:r w:rsidRPr="004C2E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21 </w:t>
            </w:r>
            <w:r w:rsidRPr="004C2EF7">
              <w:rPr>
                <w:sz w:val="28"/>
                <w:szCs w:val="28"/>
              </w:rPr>
              <w:t>гг.» – </w:t>
            </w:r>
            <w:r>
              <w:rPr>
                <w:sz w:val="28"/>
                <w:szCs w:val="28"/>
              </w:rPr>
              <w:t>7 595,78</w:t>
            </w:r>
            <w:r w:rsidRPr="004C2EF7">
              <w:rPr>
                <w:sz w:val="28"/>
                <w:szCs w:val="28"/>
              </w:rPr>
              <w:t> тыс. руб.;</w:t>
            </w:r>
          </w:p>
          <w:p w:rsidR="003B3C17" w:rsidRPr="004C2EF7" w:rsidRDefault="003B3C17" w:rsidP="00AA4EE1">
            <w:pPr>
              <w:rPr>
                <w:sz w:val="28"/>
                <w:szCs w:val="28"/>
              </w:rPr>
            </w:pPr>
            <w:r w:rsidRPr="004C2EF7">
              <w:rPr>
                <w:sz w:val="28"/>
                <w:szCs w:val="28"/>
              </w:rPr>
              <w:t>Подпрограмма 2. Обеспечение деятельности администрации городского поселения Среднинского муниципального образования</w:t>
            </w:r>
            <w:r>
              <w:rPr>
                <w:sz w:val="28"/>
                <w:szCs w:val="28"/>
              </w:rPr>
              <w:t xml:space="preserve"> и основных мероприятий программы</w:t>
            </w:r>
            <w:r w:rsidRPr="004C2EF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4C2E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4C2EF7">
              <w:rPr>
                <w:sz w:val="28"/>
                <w:szCs w:val="28"/>
              </w:rPr>
              <w:t xml:space="preserve">гг. </w:t>
            </w:r>
            <w:r w:rsidRPr="00E70D1C">
              <w:rPr>
                <w:sz w:val="28"/>
                <w:szCs w:val="28"/>
              </w:rPr>
              <w:t>– </w:t>
            </w:r>
            <w:r w:rsidRPr="005028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502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502831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4</w:t>
            </w:r>
            <w:r w:rsidRPr="00E70D1C">
              <w:rPr>
                <w:sz w:val="28"/>
                <w:szCs w:val="28"/>
              </w:rPr>
              <w:t xml:space="preserve"> тыс.</w:t>
            </w:r>
            <w:r w:rsidRPr="00B31843">
              <w:rPr>
                <w:sz w:val="28"/>
                <w:szCs w:val="28"/>
              </w:rPr>
              <w:t xml:space="preserve"> руб.;</w:t>
            </w:r>
          </w:p>
        </w:tc>
      </w:tr>
      <w:tr w:rsidR="003B3C17" w:rsidRPr="00C70452" w:rsidTr="00AA4EE1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3B3C17" w:rsidRPr="004C2EF7" w:rsidRDefault="003B3C17" w:rsidP="00AA4EE1">
            <w:pPr>
              <w:rPr>
                <w:sz w:val="28"/>
                <w:szCs w:val="28"/>
              </w:rPr>
            </w:pPr>
          </w:p>
        </w:tc>
        <w:tc>
          <w:tcPr>
            <w:tcW w:w="7406" w:type="dxa"/>
            <w:shd w:val="clear" w:color="auto" w:fill="auto"/>
            <w:vAlign w:val="center"/>
          </w:tcPr>
          <w:p w:rsidR="003B3C17" w:rsidRPr="004C2EF7" w:rsidRDefault="003B3C17" w:rsidP="00AA4EE1">
            <w:pPr>
              <w:rPr>
                <w:sz w:val="28"/>
                <w:szCs w:val="28"/>
              </w:rPr>
            </w:pPr>
            <w:r w:rsidRPr="004C2EF7">
              <w:rPr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составит </w:t>
            </w:r>
            <w:r w:rsidRPr="0050283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r w:rsidRPr="005028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Pr="00502831">
              <w:rPr>
                <w:sz w:val="28"/>
                <w:szCs w:val="28"/>
              </w:rPr>
              <w:t>07,</w:t>
            </w:r>
            <w:r>
              <w:rPr>
                <w:sz w:val="28"/>
                <w:szCs w:val="28"/>
              </w:rPr>
              <w:t>2</w:t>
            </w:r>
            <w:r w:rsidRPr="00960649">
              <w:rPr>
                <w:sz w:val="28"/>
                <w:szCs w:val="28"/>
              </w:rPr>
              <w:t xml:space="preserve"> </w:t>
            </w:r>
            <w:r w:rsidRPr="004C2EF7">
              <w:rPr>
                <w:sz w:val="28"/>
                <w:szCs w:val="28"/>
              </w:rPr>
              <w:t>тыс. руб., в том числе по годам:</w:t>
            </w:r>
          </w:p>
        </w:tc>
      </w:tr>
      <w:tr w:rsidR="003B3C17" w:rsidRPr="00C70452" w:rsidTr="00AA4EE1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3B3C17" w:rsidRPr="004C2EF7" w:rsidRDefault="003B3C17" w:rsidP="00AA4EE1">
            <w:pPr>
              <w:rPr>
                <w:sz w:val="28"/>
                <w:szCs w:val="28"/>
              </w:rPr>
            </w:pPr>
          </w:p>
        </w:tc>
        <w:tc>
          <w:tcPr>
            <w:tcW w:w="7406" w:type="dxa"/>
            <w:shd w:val="clear" w:color="auto" w:fill="auto"/>
            <w:vAlign w:val="center"/>
          </w:tcPr>
          <w:p w:rsidR="003B3C17" w:rsidRPr="00E70D1C" w:rsidRDefault="003B3C17" w:rsidP="00AA4EE1">
            <w:pPr>
              <w:rPr>
                <w:sz w:val="28"/>
                <w:szCs w:val="28"/>
              </w:rPr>
            </w:pPr>
            <w:r w:rsidRPr="00E70D1C">
              <w:rPr>
                <w:sz w:val="28"/>
                <w:szCs w:val="28"/>
              </w:rPr>
              <w:t>2017 год – 13 968,2 тыс. руб.</w:t>
            </w:r>
          </w:p>
        </w:tc>
      </w:tr>
      <w:tr w:rsidR="003B3C17" w:rsidRPr="00C70452" w:rsidTr="00AA4EE1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3B3C17" w:rsidRPr="004C2EF7" w:rsidRDefault="003B3C17" w:rsidP="00AA4EE1">
            <w:pPr>
              <w:rPr>
                <w:sz w:val="28"/>
                <w:szCs w:val="28"/>
              </w:rPr>
            </w:pPr>
          </w:p>
        </w:tc>
        <w:tc>
          <w:tcPr>
            <w:tcW w:w="7406" w:type="dxa"/>
            <w:shd w:val="clear" w:color="auto" w:fill="auto"/>
            <w:vAlign w:val="center"/>
          </w:tcPr>
          <w:p w:rsidR="003B3C17" w:rsidRPr="00E70D1C" w:rsidRDefault="003B3C17" w:rsidP="00AA4EE1">
            <w:pPr>
              <w:rPr>
                <w:sz w:val="28"/>
                <w:szCs w:val="28"/>
              </w:rPr>
            </w:pPr>
            <w:r w:rsidRPr="00E70D1C">
              <w:rPr>
                <w:sz w:val="28"/>
                <w:szCs w:val="28"/>
              </w:rPr>
              <w:t>2018 год – 15 577,8 тыс. руб.</w:t>
            </w:r>
          </w:p>
        </w:tc>
      </w:tr>
      <w:tr w:rsidR="003B3C17" w:rsidRPr="00C70452" w:rsidTr="00AA4EE1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3B3C17" w:rsidRPr="004C2EF7" w:rsidRDefault="003B3C17" w:rsidP="00AA4EE1">
            <w:pPr>
              <w:rPr>
                <w:sz w:val="28"/>
                <w:szCs w:val="28"/>
              </w:rPr>
            </w:pPr>
          </w:p>
        </w:tc>
        <w:tc>
          <w:tcPr>
            <w:tcW w:w="7406" w:type="dxa"/>
            <w:shd w:val="clear" w:color="auto" w:fill="auto"/>
            <w:vAlign w:val="center"/>
          </w:tcPr>
          <w:p w:rsidR="003B3C17" w:rsidRPr="00E70D1C" w:rsidRDefault="003B3C17" w:rsidP="00AA4EE1">
            <w:pPr>
              <w:rPr>
                <w:sz w:val="28"/>
                <w:szCs w:val="28"/>
              </w:rPr>
            </w:pPr>
            <w:r w:rsidRPr="00E70D1C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6</w:t>
            </w:r>
            <w:r w:rsidRPr="00E70D1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</w:t>
            </w:r>
            <w:r w:rsidRPr="00E70D1C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4</w:t>
            </w:r>
            <w:r w:rsidRPr="00E70D1C">
              <w:rPr>
                <w:sz w:val="28"/>
                <w:szCs w:val="28"/>
              </w:rPr>
              <w:t xml:space="preserve"> тыс. руб.</w:t>
            </w:r>
          </w:p>
        </w:tc>
      </w:tr>
      <w:tr w:rsidR="003B3C17" w:rsidRPr="00C70452" w:rsidTr="00AA4EE1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3B3C17" w:rsidRPr="004C2EF7" w:rsidRDefault="003B3C17" w:rsidP="00AA4EE1">
            <w:pPr>
              <w:rPr>
                <w:sz w:val="28"/>
                <w:szCs w:val="28"/>
              </w:rPr>
            </w:pPr>
          </w:p>
        </w:tc>
        <w:tc>
          <w:tcPr>
            <w:tcW w:w="7406" w:type="dxa"/>
            <w:shd w:val="clear" w:color="auto" w:fill="auto"/>
            <w:vAlign w:val="center"/>
          </w:tcPr>
          <w:p w:rsidR="003B3C17" w:rsidRPr="00E70D1C" w:rsidRDefault="003B3C17" w:rsidP="00AA4EE1">
            <w:pPr>
              <w:rPr>
                <w:sz w:val="28"/>
                <w:szCs w:val="28"/>
              </w:rPr>
            </w:pPr>
            <w:r w:rsidRPr="00E70D1C">
              <w:rPr>
                <w:sz w:val="28"/>
                <w:szCs w:val="28"/>
              </w:rPr>
              <w:t>2020 год – 15</w:t>
            </w:r>
            <w:r>
              <w:rPr>
                <w:sz w:val="28"/>
                <w:szCs w:val="28"/>
              </w:rPr>
              <w:t> 371,24</w:t>
            </w:r>
            <w:r w:rsidRPr="00E70D1C">
              <w:rPr>
                <w:sz w:val="28"/>
                <w:szCs w:val="28"/>
              </w:rPr>
              <w:t xml:space="preserve"> тыс. руб.</w:t>
            </w:r>
          </w:p>
          <w:p w:rsidR="003B3C17" w:rsidRPr="00E70D1C" w:rsidRDefault="003B3C17" w:rsidP="00AA4EE1">
            <w:pPr>
              <w:rPr>
                <w:sz w:val="28"/>
                <w:szCs w:val="28"/>
              </w:rPr>
            </w:pPr>
            <w:r w:rsidRPr="00E70D1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15 353,54 </w:t>
            </w:r>
            <w:r w:rsidRPr="00E70D1C">
              <w:rPr>
                <w:sz w:val="28"/>
                <w:szCs w:val="28"/>
              </w:rPr>
              <w:t xml:space="preserve">тыс. руб. </w:t>
            </w:r>
          </w:p>
        </w:tc>
      </w:tr>
      <w:tr w:rsidR="003B3C17" w:rsidRPr="00C70452" w:rsidTr="00AA4EE1">
        <w:trPr>
          <w:tblCellSpacing w:w="0" w:type="dxa"/>
          <w:jc w:val="center"/>
        </w:trPr>
        <w:tc>
          <w:tcPr>
            <w:tcW w:w="2495" w:type="dxa"/>
            <w:vMerge/>
            <w:shd w:val="clear" w:color="auto" w:fill="auto"/>
            <w:vAlign w:val="center"/>
          </w:tcPr>
          <w:p w:rsidR="003B3C17" w:rsidRPr="004C2EF7" w:rsidRDefault="003B3C17" w:rsidP="00AA4EE1">
            <w:pPr>
              <w:rPr>
                <w:sz w:val="28"/>
                <w:szCs w:val="28"/>
              </w:rPr>
            </w:pPr>
          </w:p>
        </w:tc>
        <w:tc>
          <w:tcPr>
            <w:tcW w:w="7406" w:type="dxa"/>
            <w:shd w:val="clear" w:color="auto" w:fill="auto"/>
            <w:vAlign w:val="center"/>
          </w:tcPr>
          <w:p w:rsidR="003B3C17" w:rsidRPr="005E0879" w:rsidRDefault="003B3C17" w:rsidP="00AA4EE1">
            <w:pPr>
              <w:rPr>
                <w:sz w:val="28"/>
                <w:szCs w:val="28"/>
              </w:rPr>
            </w:pPr>
            <w:r w:rsidRPr="005E0879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76</w:t>
            </w:r>
            <w:r w:rsidRPr="005E087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307</w:t>
            </w:r>
            <w:r w:rsidRPr="005E08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5E087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C17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</w:p>
    <w:p w:rsidR="003B3C17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proofErr w:type="gramStart"/>
      <w:r>
        <w:rPr>
          <w:snapToGrid w:val="0"/>
          <w:sz w:val="28"/>
          <w:szCs w:val="28"/>
        </w:rPr>
        <w:t>2.Раздел</w:t>
      </w:r>
      <w:proofErr w:type="gramEnd"/>
      <w:r>
        <w:rPr>
          <w:snapToGrid w:val="0"/>
          <w:sz w:val="28"/>
          <w:szCs w:val="28"/>
        </w:rPr>
        <w:t xml:space="preserve"> 5 </w:t>
      </w:r>
      <w:r w:rsidRPr="007B62BE">
        <w:rPr>
          <w:snapToGrid w:val="0"/>
          <w:sz w:val="28"/>
          <w:szCs w:val="28"/>
        </w:rPr>
        <w:t>Ресурсное обеспечение муниципальной программы</w:t>
      </w:r>
      <w:r>
        <w:rPr>
          <w:snapToGrid w:val="0"/>
          <w:sz w:val="28"/>
          <w:szCs w:val="28"/>
        </w:rPr>
        <w:t xml:space="preserve"> </w:t>
      </w:r>
      <w:r w:rsidRPr="007B62BE">
        <w:rPr>
          <w:snapToGrid w:val="0"/>
          <w:sz w:val="28"/>
          <w:szCs w:val="28"/>
        </w:rPr>
        <w:t>«Устойчивое развитие экономической базы городского поселения Среднинского муниципального образования на 2017-202</w:t>
      </w:r>
      <w:r>
        <w:rPr>
          <w:snapToGrid w:val="0"/>
          <w:sz w:val="28"/>
          <w:szCs w:val="28"/>
        </w:rPr>
        <w:t>1</w:t>
      </w:r>
      <w:r w:rsidRPr="007B62BE">
        <w:rPr>
          <w:snapToGrid w:val="0"/>
          <w:sz w:val="28"/>
          <w:szCs w:val="28"/>
        </w:rPr>
        <w:t xml:space="preserve"> годы» изложить в следующей редакции:</w:t>
      </w:r>
    </w:p>
    <w:p w:rsidR="003B3C17" w:rsidRPr="007B62BE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3B3C17" w:rsidRPr="007B62BE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Общий объем финансирования составляет: </w:t>
      </w:r>
      <w:r>
        <w:rPr>
          <w:snapToGrid w:val="0"/>
          <w:sz w:val="28"/>
          <w:szCs w:val="28"/>
        </w:rPr>
        <w:t>76</w:t>
      </w:r>
      <w:r w:rsidRPr="007B62B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307</w:t>
      </w:r>
      <w:r w:rsidRPr="007B62BE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2</w:t>
      </w:r>
      <w:r w:rsidRPr="007B62BE">
        <w:rPr>
          <w:snapToGrid w:val="0"/>
          <w:sz w:val="28"/>
          <w:szCs w:val="28"/>
        </w:rPr>
        <w:t xml:space="preserve"> тыс. рублей, в том числе: </w:t>
      </w:r>
    </w:p>
    <w:p w:rsidR="003B3C17" w:rsidRPr="003941C1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3941C1">
        <w:rPr>
          <w:snapToGrid w:val="0"/>
          <w:sz w:val="28"/>
          <w:szCs w:val="28"/>
        </w:rPr>
        <w:t>2017 год –  13 968,2   тыс. рублей;</w:t>
      </w:r>
    </w:p>
    <w:p w:rsidR="003B3C17" w:rsidRPr="003941C1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3941C1">
        <w:rPr>
          <w:snapToGrid w:val="0"/>
          <w:sz w:val="28"/>
          <w:szCs w:val="28"/>
        </w:rPr>
        <w:t>2018 год –  15 577,8 тыс. рублей;</w:t>
      </w:r>
    </w:p>
    <w:p w:rsidR="003B3C17" w:rsidRPr="00E70D1C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E70D1C">
        <w:rPr>
          <w:snapToGrid w:val="0"/>
          <w:sz w:val="28"/>
          <w:szCs w:val="28"/>
        </w:rPr>
        <w:t>2019 год –  1</w:t>
      </w:r>
      <w:r>
        <w:rPr>
          <w:snapToGrid w:val="0"/>
          <w:sz w:val="28"/>
          <w:szCs w:val="28"/>
        </w:rPr>
        <w:t>6</w:t>
      </w:r>
      <w:r w:rsidRPr="00E70D1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036</w:t>
      </w:r>
      <w:r w:rsidRPr="00E70D1C">
        <w:rPr>
          <w:snapToGrid w:val="0"/>
          <w:sz w:val="28"/>
          <w:szCs w:val="28"/>
        </w:rPr>
        <w:t>,</w:t>
      </w:r>
      <w:proofErr w:type="gramStart"/>
      <w:r>
        <w:rPr>
          <w:snapToGrid w:val="0"/>
          <w:sz w:val="28"/>
          <w:szCs w:val="28"/>
        </w:rPr>
        <w:t>4</w:t>
      </w:r>
      <w:r w:rsidRPr="00E70D1C">
        <w:rPr>
          <w:snapToGrid w:val="0"/>
          <w:sz w:val="28"/>
          <w:szCs w:val="28"/>
        </w:rPr>
        <w:t xml:space="preserve">  тыс.</w:t>
      </w:r>
      <w:proofErr w:type="gramEnd"/>
      <w:r w:rsidRPr="00E70D1C">
        <w:rPr>
          <w:snapToGrid w:val="0"/>
          <w:sz w:val="28"/>
          <w:szCs w:val="28"/>
        </w:rPr>
        <w:t xml:space="preserve"> рублей.</w:t>
      </w:r>
    </w:p>
    <w:p w:rsidR="003B3C17" w:rsidRPr="00E70D1C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E70D1C">
        <w:rPr>
          <w:snapToGrid w:val="0"/>
          <w:sz w:val="28"/>
          <w:szCs w:val="28"/>
        </w:rPr>
        <w:t xml:space="preserve">2020 год -   </w:t>
      </w:r>
      <w:r>
        <w:rPr>
          <w:snapToGrid w:val="0"/>
          <w:sz w:val="28"/>
          <w:szCs w:val="28"/>
        </w:rPr>
        <w:t>15 371,</w:t>
      </w:r>
      <w:proofErr w:type="gramStart"/>
      <w:r>
        <w:rPr>
          <w:snapToGrid w:val="0"/>
          <w:sz w:val="28"/>
          <w:szCs w:val="28"/>
        </w:rPr>
        <w:t>24</w:t>
      </w:r>
      <w:r w:rsidRPr="00E70D1C">
        <w:rPr>
          <w:snapToGrid w:val="0"/>
          <w:sz w:val="28"/>
          <w:szCs w:val="28"/>
        </w:rPr>
        <w:t xml:space="preserve">  тыс.</w:t>
      </w:r>
      <w:proofErr w:type="gramEnd"/>
      <w:r w:rsidRPr="00E70D1C">
        <w:rPr>
          <w:snapToGrid w:val="0"/>
          <w:sz w:val="28"/>
          <w:szCs w:val="28"/>
        </w:rPr>
        <w:t xml:space="preserve"> рублей</w:t>
      </w:r>
    </w:p>
    <w:p w:rsidR="003B3C17" w:rsidRPr="007B62BE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E70D1C">
        <w:rPr>
          <w:snapToGrid w:val="0"/>
          <w:sz w:val="28"/>
          <w:szCs w:val="28"/>
        </w:rPr>
        <w:t>2021 год -   15</w:t>
      </w:r>
      <w:r>
        <w:rPr>
          <w:snapToGrid w:val="0"/>
          <w:sz w:val="28"/>
          <w:szCs w:val="28"/>
        </w:rPr>
        <w:t> 353,54</w:t>
      </w:r>
      <w:r w:rsidRPr="00E70D1C">
        <w:rPr>
          <w:snapToGrid w:val="0"/>
          <w:sz w:val="28"/>
          <w:szCs w:val="28"/>
        </w:rPr>
        <w:t xml:space="preserve"> тыс. рублей</w:t>
      </w:r>
    </w:p>
    <w:p w:rsidR="003B3C17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4B4622">
        <w:rPr>
          <w:snapToGrid w:val="0"/>
          <w:sz w:val="28"/>
          <w:szCs w:val="28"/>
        </w:rPr>
        <w:t>Таблица 1</w:t>
      </w:r>
      <w:r>
        <w:rPr>
          <w:snapToGrid w:val="0"/>
          <w:sz w:val="28"/>
          <w:szCs w:val="28"/>
        </w:rPr>
        <w:t xml:space="preserve"> </w:t>
      </w:r>
      <w:r w:rsidRPr="004B4622">
        <w:rPr>
          <w:snapToGrid w:val="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proofErr w:type="gramStart"/>
      <w:r w:rsidRPr="004B4622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 </w:t>
      </w:r>
      <w:r w:rsidRPr="004B4622">
        <w:rPr>
          <w:snapToGrid w:val="0"/>
          <w:sz w:val="28"/>
          <w:szCs w:val="28"/>
        </w:rPr>
        <w:t>городского</w:t>
      </w:r>
      <w:proofErr w:type="gramEnd"/>
      <w:r w:rsidRPr="004B4622">
        <w:rPr>
          <w:snapToGrid w:val="0"/>
          <w:sz w:val="28"/>
          <w:szCs w:val="28"/>
        </w:rPr>
        <w:t xml:space="preserve"> поселения  муниципального образования изложить в новой редакции (прилагается);</w:t>
      </w:r>
    </w:p>
    <w:p w:rsidR="003B3C17" w:rsidRPr="006C06A4" w:rsidRDefault="003B3C17" w:rsidP="003B3C17">
      <w:pPr>
        <w:tabs>
          <w:tab w:val="left" w:pos="10206"/>
          <w:tab w:val="left" w:pos="10632"/>
        </w:tabs>
      </w:pPr>
    </w:p>
    <w:tbl>
      <w:tblPr>
        <w:tblW w:w="518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53"/>
        <w:gridCol w:w="2494"/>
        <w:gridCol w:w="1662"/>
        <w:gridCol w:w="900"/>
        <w:gridCol w:w="848"/>
        <w:gridCol w:w="850"/>
        <w:gridCol w:w="866"/>
        <w:gridCol w:w="878"/>
        <w:gridCol w:w="922"/>
      </w:tblGrid>
      <w:tr w:rsidR="003B3C17" w:rsidRPr="0057792C" w:rsidTr="00AA4EE1">
        <w:trPr>
          <w:trHeight w:val="841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 xml:space="preserve">№ </w:t>
            </w:r>
            <w:r w:rsidRPr="0057792C">
              <w:br/>
              <w:t>п/п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>Ответственный исполнитель, соисполнители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Default="003B3C17" w:rsidP="00AA4EE1">
            <w:r w:rsidRPr="0057792C">
              <w:t xml:space="preserve">Расходы городского поселения </w:t>
            </w:r>
            <w:r>
              <w:t>Среднинского</w:t>
            </w:r>
            <w:r w:rsidRPr="0057792C">
              <w:t xml:space="preserve"> муниципального образования (тыс. руб.), годы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C17" w:rsidRPr="0057792C" w:rsidRDefault="003B3C17" w:rsidP="00AA4EE1">
            <w:r>
              <w:t>Всего</w:t>
            </w:r>
          </w:p>
        </w:tc>
      </w:tr>
      <w:tr w:rsidR="003B3C17" w:rsidRPr="0057792C" w:rsidTr="00AA4EE1">
        <w:trPr>
          <w:trHeight w:val="126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AA4EE1"/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AA4EE1"/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AA4EE1"/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>2017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>2018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>
            <w:r>
              <w:t>2021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/>
        </w:tc>
      </w:tr>
      <w:tr w:rsidR="003B3C17" w:rsidRPr="0057792C" w:rsidTr="00AA4EE1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57792C"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57792C"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57792C"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7" w:rsidRDefault="003B3C17" w:rsidP="00AA4EE1">
            <w:r>
              <w:t>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>
            <w:r>
              <w:t>9</w:t>
            </w:r>
          </w:p>
        </w:tc>
      </w:tr>
      <w:tr w:rsidR="003B3C17" w:rsidRPr="0057792C" w:rsidTr="00AA4EE1">
        <w:trPr>
          <w:trHeight w:val="36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3B3C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>Муниципальная программа "</w:t>
            </w:r>
            <w:r>
              <w:t xml:space="preserve"> </w:t>
            </w:r>
            <w:r w:rsidRPr="009D1162">
              <w:lastRenderedPageBreak/>
              <w:t>Устойчивое развитие экономической базы городского поселения Среднинского муниципального образования на 2017-202</w:t>
            </w:r>
            <w:r>
              <w:t>1</w:t>
            </w:r>
            <w:r w:rsidRPr="009D1162">
              <w:t xml:space="preserve"> годы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/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/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/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/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/>
        </w:tc>
      </w:tr>
      <w:tr w:rsidR="003B3C17" w:rsidRPr="0057792C" w:rsidTr="00AA4EE1">
        <w:trPr>
          <w:trHeight w:val="231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3B3C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 xml:space="preserve">Администрация городского поселения </w:t>
            </w:r>
            <w:proofErr w:type="spellStart"/>
            <w:r>
              <w:t>Средннского</w:t>
            </w:r>
            <w:proofErr w:type="spellEnd"/>
            <w:r>
              <w:t xml:space="preserve"> </w:t>
            </w:r>
            <w:r w:rsidRPr="0057792C">
              <w:t>муниципального образования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57792C"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57792C"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57792C"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57792C"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/>
        </w:tc>
      </w:tr>
      <w:tr w:rsidR="003B3C17" w:rsidRPr="009E5D23" w:rsidTr="00AA4EE1">
        <w:trPr>
          <w:trHeight w:val="315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3B3C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9E5D23" w:rsidRDefault="003B3C17" w:rsidP="00AA4EE1">
            <w:r w:rsidRPr="009E5D23">
              <w:t>Подпрограмма 1         "Обеспечение деятельности главы городского поселения Среднинского муниципального образования" на 2017-202</w:t>
            </w:r>
            <w:r>
              <w:t>1</w:t>
            </w:r>
            <w:r w:rsidRPr="009E5D23">
              <w:t xml:space="preserve"> годы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9E5D23" w:rsidRDefault="003B3C17" w:rsidP="00AA4EE1">
            <w:r w:rsidRPr="009E5D23"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 w:rsidRPr="009E5D23">
              <w:t>1495,3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>
              <w:t>1525,1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 w:rsidRPr="007314A1">
              <w:t>1525,1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 w:rsidRPr="007314A1">
              <w:t>1525,1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7" w:rsidRDefault="003B3C17" w:rsidP="00AA4EE1">
            <w:r>
              <w:t>1521,1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9E5D23" w:rsidRDefault="003B3C17" w:rsidP="00AA4EE1">
            <w:r>
              <w:t>7595,7</w:t>
            </w:r>
          </w:p>
        </w:tc>
      </w:tr>
      <w:tr w:rsidR="003B3C17" w:rsidRPr="009E5D23" w:rsidTr="00AA4EE1">
        <w:trPr>
          <w:trHeight w:val="955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9E5D23" w:rsidRDefault="003B3C17" w:rsidP="003B3C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9E5D23" w:rsidRDefault="003B3C17" w:rsidP="00AA4EE1"/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C17" w:rsidRPr="009E5D23" w:rsidRDefault="003B3C17" w:rsidP="00AA4EE1">
            <w:r w:rsidRPr="009E5D23"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 w:rsidRPr="009E5D23">
              <w:t> 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 w:rsidRPr="009E5D23">
              <w:t> 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 w:rsidRPr="009E5D23">
              <w:t> 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 w:rsidRPr="009E5D23">
              <w:t> 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C17" w:rsidRPr="009E5D23" w:rsidRDefault="003B3C17" w:rsidP="00AA4EE1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C17" w:rsidRPr="009E5D23" w:rsidRDefault="003B3C17" w:rsidP="00AA4EE1"/>
        </w:tc>
      </w:tr>
      <w:tr w:rsidR="003B3C17" w:rsidRPr="0057792C" w:rsidTr="00AA4EE1">
        <w:trPr>
          <w:trHeight w:val="705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3B3C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>
            <w:pPr>
              <w:rPr>
                <w:color w:val="0000FF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AA4EE1">
            <w:pPr>
              <w:rPr>
                <w:color w:val="0000FF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AA4EE1">
            <w:pPr>
              <w:rPr>
                <w:color w:val="0000FF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AA4EE1">
            <w:pPr>
              <w:rPr>
                <w:color w:val="0000FF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AA4EE1">
            <w:pPr>
              <w:rPr>
                <w:color w:val="0000FF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AA4EE1">
            <w:pPr>
              <w:rPr>
                <w:color w:val="0000FF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>
            <w:pPr>
              <w:rPr>
                <w:color w:val="0000FF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AA4EE1">
            <w:pPr>
              <w:rPr>
                <w:color w:val="0000FF"/>
              </w:rPr>
            </w:pPr>
          </w:p>
        </w:tc>
      </w:tr>
      <w:tr w:rsidR="003B3C17" w:rsidRPr="0057792C" w:rsidTr="00AA4EE1">
        <w:trPr>
          <w:trHeight w:val="315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3B3C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>Мероприятие 1.1             Расходы на выплату главы в целях обеспечения выполнения функций казенными учреждениями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t>1495,3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t>1525,1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7314A1">
              <w:t>1525,1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7314A1">
              <w:t>1525,1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7" w:rsidRDefault="003B3C17" w:rsidP="00AA4EE1">
            <w:r>
              <w:t>1521,1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>
            <w:r>
              <w:t>7595,7</w:t>
            </w:r>
          </w:p>
        </w:tc>
      </w:tr>
      <w:tr w:rsidR="003B3C17" w:rsidRPr="0057792C" w:rsidTr="00AA4EE1">
        <w:trPr>
          <w:trHeight w:val="165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3B3C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C17" w:rsidRPr="0057792C" w:rsidRDefault="003B3C17" w:rsidP="00AA4EE1"/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 xml:space="preserve">Администрация городского поселения </w:t>
            </w:r>
            <w:r>
              <w:t xml:space="preserve">Среднинского </w:t>
            </w:r>
            <w:r w:rsidRPr="0057792C">
              <w:t>муниципального образования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57792C"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57792C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57792C"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 w:rsidRPr="0057792C"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/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/>
        </w:tc>
      </w:tr>
      <w:tr w:rsidR="003B3C17" w:rsidRPr="009E5D23" w:rsidTr="00AA4EE1">
        <w:trPr>
          <w:trHeight w:val="19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3B3C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9E5D23" w:rsidRDefault="003B3C17" w:rsidP="00AA4EE1">
            <w:r w:rsidRPr="009E5D23">
              <w:t>Подпрограмма 2         "Обеспечение деятельности администрации городского поселения Среднинского муниципального образования" на 20</w:t>
            </w:r>
            <w:r>
              <w:t>17</w:t>
            </w:r>
            <w:r w:rsidRPr="009E5D23">
              <w:t>-20</w:t>
            </w:r>
            <w:r>
              <w:t>21</w:t>
            </w:r>
            <w:r w:rsidRPr="009E5D23">
              <w:t xml:space="preserve"> годы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9E5D23" w:rsidRDefault="003B3C17" w:rsidP="00AA4EE1">
            <w:r w:rsidRPr="009E5D23"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 w:rsidRPr="009E5D23">
              <w:t>12472,9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>
              <w:t>14052,7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>
              <w:t>14511,3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9E5D23" w:rsidRDefault="003B3C17" w:rsidP="00AA4EE1">
            <w:r>
              <w:t>13846,1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7" w:rsidRDefault="003B3C17" w:rsidP="00AA4EE1">
            <w:r>
              <w:t>13828,4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9E5D23" w:rsidRDefault="003B3C17" w:rsidP="00AA4EE1">
            <w:r>
              <w:t>58711,5</w:t>
            </w:r>
          </w:p>
        </w:tc>
      </w:tr>
      <w:tr w:rsidR="003B3C17" w:rsidRPr="0057792C" w:rsidTr="00AA4EE1">
        <w:trPr>
          <w:trHeight w:val="17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3B3C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>Мероприятие 2.1            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 xml:space="preserve">Администрация городского поселения </w:t>
            </w:r>
            <w:r>
              <w:t xml:space="preserve">Среднинского </w:t>
            </w:r>
            <w:r w:rsidRPr="0057792C">
              <w:t xml:space="preserve"> муниципального образования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t>8430,5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9257,4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9062,9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t>9062,9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7" w:rsidRDefault="003B3C17" w:rsidP="00AA4EE1">
            <w:r>
              <w:t>9062,9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>
            <w:r w:rsidRPr="003E72B1">
              <w:t>44876,6</w:t>
            </w:r>
          </w:p>
        </w:tc>
      </w:tr>
      <w:tr w:rsidR="003B3C17" w:rsidRPr="0057792C" w:rsidTr="00AA4EE1">
        <w:trPr>
          <w:trHeight w:val="16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3B3C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>Мероприятие 2.2              Закупка товаров, работ и услуг для муниципальных нужд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17" w:rsidRPr="0057792C" w:rsidRDefault="003B3C17" w:rsidP="00AA4EE1">
            <w:r w:rsidRPr="0057792C">
              <w:t xml:space="preserve">Администрация городского поселения </w:t>
            </w:r>
            <w:r>
              <w:t>Среднинского</w:t>
            </w:r>
            <w:r w:rsidRPr="0057792C">
              <w:t xml:space="preserve"> муниципальн</w:t>
            </w:r>
            <w:r w:rsidRPr="0057792C">
              <w:lastRenderedPageBreak/>
              <w:t>ого образования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lastRenderedPageBreak/>
              <w:t>4042,4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t>4795,32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t>5448,5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17" w:rsidRPr="0057792C" w:rsidRDefault="003B3C17" w:rsidP="00AA4EE1">
            <w:r>
              <w:t>4783,2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7" w:rsidRDefault="003B3C17" w:rsidP="00AA4EE1">
            <w:r>
              <w:t>4765,5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7" w:rsidRPr="0057792C" w:rsidRDefault="003B3C17" w:rsidP="00AA4EE1">
            <w:r>
              <w:t>23834,9</w:t>
            </w:r>
          </w:p>
        </w:tc>
      </w:tr>
    </w:tbl>
    <w:p w:rsidR="003B3C17" w:rsidRDefault="003B3C17" w:rsidP="003B3C17">
      <w:pPr>
        <w:shd w:val="clear" w:color="auto" w:fill="FFFFFF"/>
        <w:tabs>
          <w:tab w:val="left" w:pos="0"/>
          <w:tab w:val="left" w:pos="773"/>
        </w:tabs>
        <w:jc w:val="both"/>
        <w:rPr>
          <w:snapToGrid w:val="0"/>
          <w:sz w:val="28"/>
          <w:szCs w:val="28"/>
        </w:rPr>
      </w:pPr>
    </w:p>
    <w:p w:rsidR="003B3C17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1.4. Таблица 2 </w:t>
      </w:r>
      <w:r w:rsidRPr="004B4622">
        <w:rPr>
          <w:snapToGrid w:val="0"/>
          <w:sz w:val="28"/>
          <w:szCs w:val="28"/>
        </w:rPr>
        <w:t>Прогнозная (справочная) оценка</w:t>
      </w:r>
      <w:r>
        <w:rPr>
          <w:snapToGrid w:val="0"/>
          <w:sz w:val="28"/>
          <w:szCs w:val="28"/>
        </w:rPr>
        <w:t xml:space="preserve"> </w:t>
      </w:r>
      <w:r w:rsidRPr="004B4622">
        <w:rPr>
          <w:snapToGrid w:val="0"/>
          <w:sz w:val="28"/>
          <w:szCs w:val="28"/>
        </w:rPr>
        <w:t>ресурсного обеспечения реализации муниципальной программы за счет всех источников финансирования</w:t>
      </w:r>
      <w:r>
        <w:rPr>
          <w:snapToGrid w:val="0"/>
          <w:sz w:val="28"/>
          <w:szCs w:val="28"/>
        </w:rPr>
        <w:t xml:space="preserve"> </w:t>
      </w:r>
      <w:r w:rsidRPr="004B4622">
        <w:rPr>
          <w:snapToGrid w:val="0"/>
          <w:sz w:val="28"/>
          <w:szCs w:val="28"/>
        </w:rPr>
        <w:t>«Устойчивое развитие экономической базы городского поселения Среднинского муниципального образования 2017–202</w:t>
      </w:r>
      <w:r>
        <w:rPr>
          <w:snapToGrid w:val="0"/>
          <w:sz w:val="28"/>
          <w:szCs w:val="28"/>
        </w:rPr>
        <w:t>1</w:t>
      </w:r>
      <w:r w:rsidRPr="004B4622">
        <w:rPr>
          <w:snapToGrid w:val="0"/>
          <w:sz w:val="28"/>
          <w:szCs w:val="28"/>
        </w:rPr>
        <w:t xml:space="preserve"> годы»</w:t>
      </w:r>
      <w:r w:rsidRPr="004B4622">
        <w:t xml:space="preserve"> </w:t>
      </w:r>
      <w:r w:rsidRPr="004B4622">
        <w:rPr>
          <w:snapToGrid w:val="0"/>
          <w:sz w:val="28"/>
          <w:szCs w:val="28"/>
        </w:rPr>
        <w:t>изложить в новой редакции (прилагается);</w:t>
      </w: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992"/>
        <w:gridCol w:w="1657"/>
        <w:gridCol w:w="993"/>
        <w:gridCol w:w="992"/>
        <w:gridCol w:w="992"/>
        <w:gridCol w:w="992"/>
        <w:gridCol w:w="898"/>
        <w:gridCol w:w="1038"/>
      </w:tblGrid>
      <w:tr w:rsidR="003B3C17" w:rsidRPr="006C06A4" w:rsidTr="00AA4EE1">
        <w:trPr>
          <w:trHeight w:val="600"/>
          <w:jc w:val="center"/>
        </w:trPr>
        <w:tc>
          <w:tcPr>
            <w:tcW w:w="2123" w:type="dxa"/>
            <w:vMerge w:val="restart"/>
            <w:vAlign w:val="center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57" w:type="dxa"/>
            <w:vMerge w:val="restart"/>
            <w:vAlign w:val="center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vAlign w:val="center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Оценка расходов</w:t>
            </w:r>
            <w:r w:rsidRPr="006C06A4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3B3C17" w:rsidRPr="006C06A4" w:rsidTr="00AA4EE1">
        <w:trPr>
          <w:trHeight w:val="789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6C0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C0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6C0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898" w:type="dxa"/>
          </w:tcPr>
          <w:p w:rsidR="003B3C17" w:rsidRDefault="003B3C17" w:rsidP="00AA4EE1">
            <w:pPr>
              <w:jc w:val="center"/>
              <w:rPr>
                <w:sz w:val="20"/>
                <w:szCs w:val="20"/>
              </w:rPr>
            </w:pPr>
          </w:p>
          <w:p w:rsidR="003B3C17" w:rsidRPr="00C51326" w:rsidRDefault="003B3C17" w:rsidP="00AA4EE1">
            <w:pPr>
              <w:rPr>
                <w:sz w:val="20"/>
                <w:szCs w:val="20"/>
              </w:rPr>
            </w:pPr>
          </w:p>
          <w:p w:rsidR="003B3C17" w:rsidRDefault="003B3C17" w:rsidP="00AA4EE1">
            <w:pPr>
              <w:rPr>
                <w:sz w:val="20"/>
                <w:szCs w:val="20"/>
              </w:rPr>
            </w:pPr>
          </w:p>
          <w:p w:rsidR="003B3C17" w:rsidRDefault="003B3C17" w:rsidP="00AA4EE1">
            <w:pPr>
              <w:rPr>
                <w:sz w:val="20"/>
                <w:szCs w:val="20"/>
              </w:rPr>
            </w:pPr>
          </w:p>
          <w:p w:rsidR="003B3C17" w:rsidRPr="00C51326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38" w:type="dxa"/>
          </w:tcPr>
          <w:p w:rsidR="003B3C17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3B3C17" w:rsidRPr="006C06A4" w:rsidTr="00AA4EE1">
        <w:trPr>
          <w:trHeight w:val="91"/>
          <w:jc w:val="center"/>
        </w:trPr>
        <w:tc>
          <w:tcPr>
            <w:tcW w:w="212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9</w:t>
            </w:r>
          </w:p>
        </w:tc>
        <w:tc>
          <w:tcPr>
            <w:tcW w:w="898" w:type="dxa"/>
          </w:tcPr>
          <w:p w:rsidR="003B3C17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B3C17" w:rsidRPr="006C06A4" w:rsidTr="00AA4EE1">
        <w:trPr>
          <w:trHeight w:val="158"/>
          <w:jc w:val="center"/>
        </w:trPr>
        <w:tc>
          <w:tcPr>
            <w:tcW w:w="2123" w:type="dxa"/>
            <w:vMerge w:val="restart"/>
          </w:tcPr>
          <w:p w:rsidR="003B3C17" w:rsidRPr="006C06A4" w:rsidRDefault="003B3C17" w:rsidP="00AA4EE1">
            <w:pPr>
              <w:spacing w:line="276" w:lineRule="auto"/>
              <w:jc w:val="center"/>
              <w:rPr>
                <w:color w:val="000000"/>
              </w:rPr>
            </w:pPr>
            <w:r w:rsidRPr="006C06A4">
              <w:rPr>
                <w:sz w:val="20"/>
                <w:szCs w:val="20"/>
              </w:rPr>
              <w:t> Программа</w:t>
            </w:r>
            <w:r w:rsidRPr="006C06A4">
              <w:rPr>
                <w:b/>
                <w:bCs/>
                <w:sz w:val="20"/>
                <w:szCs w:val="20"/>
              </w:rPr>
              <w:t xml:space="preserve"> </w:t>
            </w:r>
            <w:r w:rsidRPr="006C06A4">
              <w:rPr>
                <w:sz w:val="20"/>
                <w:szCs w:val="20"/>
              </w:rPr>
              <w:t>«</w:t>
            </w:r>
            <w:r w:rsidRPr="00DA5198">
              <w:rPr>
                <w:sz w:val="20"/>
                <w:szCs w:val="20"/>
              </w:rPr>
              <w:t>Устойчивое развитие экономической базы городского поселения Среднинского муниципального образования 2017–2020 годы</w:t>
            </w:r>
            <w:r>
              <w:rPr>
                <w:sz w:val="20"/>
                <w:szCs w:val="20"/>
              </w:rPr>
              <w:t>»</w:t>
            </w:r>
          </w:p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13968,20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15577,8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16036,4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15371,24</w:t>
            </w:r>
          </w:p>
        </w:tc>
        <w:tc>
          <w:tcPr>
            <w:tcW w:w="898" w:type="dxa"/>
          </w:tcPr>
          <w:p w:rsidR="003B3C17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15353,5</w:t>
            </w:r>
          </w:p>
        </w:tc>
        <w:tc>
          <w:tcPr>
            <w:tcW w:w="1038" w:type="dxa"/>
          </w:tcPr>
          <w:p w:rsidR="003B3C17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76307,2</w:t>
            </w:r>
          </w:p>
        </w:tc>
      </w:tr>
      <w:tr w:rsidR="003B3C17" w:rsidRPr="006C06A4" w:rsidTr="00AA4EE1">
        <w:trPr>
          <w:trHeight w:val="220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463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67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13968,20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15577,8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16036,4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15371,24</w:t>
            </w:r>
          </w:p>
        </w:tc>
        <w:tc>
          <w:tcPr>
            <w:tcW w:w="898" w:type="dxa"/>
          </w:tcPr>
          <w:p w:rsidR="003B3C17" w:rsidRDefault="003B3C17" w:rsidP="00AA4EE1">
            <w:pPr>
              <w:jc w:val="center"/>
              <w:rPr>
                <w:sz w:val="20"/>
                <w:szCs w:val="20"/>
              </w:rPr>
            </w:pPr>
            <w:r w:rsidRPr="00182E33">
              <w:rPr>
                <w:sz w:val="20"/>
                <w:szCs w:val="20"/>
              </w:rPr>
              <w:t>15353,5</w:t>
            </w: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76307,2</w:t>
            </w: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 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 xml:space="preserve">Администрация </w:t>
            </w:r>
          </w:p>
          <w:p w:rsidR="003B3C17" w:rsidRPr="006C06A4" w:rsidRDefault="003B3C17" w:rsidP="00AA4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Среднинкого</w:t>
            </w:r>
            <w:proofErr w:type="spellEnd"/>
            <w:r w:rsidRPr="006C06A4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13968,20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15577,8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16036,4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15371,24</w:t>
            </w:r>
          </w:p>
        </w:tc>
        <w:tc>
          <w:tcPr>
            <w:tcW w:w="898" w:type="dxa"/>
          </w:tcPr>
          <w:p w:rsidR="003B3C17" w:rsidRDefault="003B3C17" w:rsidP="00AA4EE1">
            <w:pPr>
              <w:jc w:val="center"/>
              <w:rPr>
                <w:sz w:val="20"/>
                <w:szCs w:val="20"/>
              </w:rPr>
            </w:pPr>
            <w:r w:rsidRPr="00182E33">
              <w:rPr>
                <w:sz w:val="20"/>
                <w:szCs w:val="20"/>
              </w:rPr>
              <w:t>15353,5</w:t>
            </w: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76307,2</w:t>
            </w: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 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13968,20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15577,8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16036,4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15371,24</w:t>
            </w:r>
          </w:p>
        </w:tc>
        <w:tc>
          <w:tcPr>
            <w:tcW w:w="898" w:type="dxa"/>
          </w:tcPr>
          <w:p w:rsidR="003B3C17" w:rsidRDefault="003B3C17" w:rsidP="00AA4EE1">
            <w:pPr>
              <w:jc w:val="center"/>
              <w:rPr>
                <w:sz w:val="20"/>
                <w:szCs w:val="20"/>
              </w:rPr>
            </w:pPr>
            <w:r w:rsidRPr="00182E33">
              <w:rPr>
                <w:sz w:val="20"/>
                <w:szCs w:val="20"/>
              </w:rPr>
              <w:t>15353,5</w:t>
            </w: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76307,2</w:t>
            </w: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 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proofErr w:type="gramStart"/>
            <w:r w:rsidRPr="006C06A4">
              <w:rPr>
                <w:sz w:val="20"/>
                <w:szCs w:val="20"/>
              </w:rPr>
              <w:t>соисполнитель  программы</w:t>
            </w:r>
            <w:proofErr w:type="gramEnd"/>
            <w:r w:rsidRPr="006C06A4">
              <w:rPr>
                <w:sz w:val="20"/>
                <w:szCs w:val="20"/>
              </w:rPr>
              <w:t xml:space="preserve"> 1</w:t>
            </w:r>
          </w:p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 w:val="restart"/>
            <w:vAlign w:val="center"/>
          </w:tcPr>
          <w:p w:rsidR="003B3C17" w:rsidRPr="006C06A4" w:rsidRDefault="003B3C17" w:rsidP="00AA4EE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3C17" w:rsidRPr="006C06A4" w:rsidRDefault="003B3C17" w:rsidP="00AA4EE1">
            <w:pPr>
              <w:keepNext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участник 1</w:t>
            </w:r>
          </w:p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14"/>
                <w:szCs w:val="14"/>
              </w:rPr>
              <w:t>…</w:t>
            </w:r>
          </w:p>
        </w:tc>
        <w:tc>
          <w:tcPr>
            <w:tcW w:w="1657" w:type="dxa"/>
          </w:tcPr>
          <w:p w:rsidR="003B3C17" w:rsidRPr="006C06A4" w:rsidRDefault="003B3C17" w:rsidP="00AA4EE1">
            <w:pPr>
              <w:keepNext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keepNext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2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6C06A4" w:rsidTr="00AA4EE1">
        <w:trPr>
          <w:trHeight w:val="745"/>
          <w:jc w:val="center"/>
        </w:trPr>
        <w:tc>
          <w:tcPr>
            <w:tcW w:w="2123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3B3C17" w:rsidRPr="006C06A4" w:rsidRDefault="003B3C17" w:rsidP="00AA4EE1">
            <w:pPr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3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  <w:r w:rsidRPr="006C06A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3B3C17" w:rsidRPr="006C06A4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3C17" w:rsidRDefault="003B3C17" w:rsidP="003B3C17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</w:p>
    <w:p w:rsidR="003B3C17" w:rsidRDefault="003B3C17" w:rsidP="003B3C17">
      <w:pPr>
        <w:shd w:val="clear" w:color="auto" w:fill="FFFFFF"/>
        <w:ind w:right="-81" w:firstLine="709"/>
        <w:jc w:val="both"/>
        <w:rPr>
          <w:sz w:val="28"/>
          <w:szCs w:val="28"/>
        </w:rPr>
      </w:pPr>
    </w:p>
    <w:p w:rsidR="003B3C17" w:rsidRPr="00A50BBA" w:rsidRDefault="003B3C17" w:rsidP="003B3C17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50B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0BBA">
        <w:rPr>
          <w:sz w:val="28"/>
          <w:szCs w:val="28"/>
        </w:rPr>
        <w:t xml:space="preserve">В подпрограмме II. «Обеспечение деятельности </w:t>
      </w:r>
      <w:r>
        <w:rPr>
          <w:sz w:val="28"/>
          <w:szCs w:val="28"/>
        </w:rPr>
        <w:t>администрации</w:t>
      </w:r>
      <w:r w:rsidRPr="00A50BBA">
        <w:rPr>
          <w:sz w:val="28"/>
          <w:szCs w:val="28"/>
        </w:rPr>
        <w:t xml:space="preserve"> городского поселения Среднинского муниципального образования на 2017-202</w:t>
      </w:r>
      <w:r>
        <w:rPr>
          <w:sz w:val="28"/>
          <w:szCs w:val="28"/>
        </w:rPr>
        <w:t xml:space="preserve">1 годы» в паспорте подпрограммы </w:t>
      </w:r>
      <w:r w:rsidRPr="00A50BBA">
        <w:rPr>
          <w:sz w:val="28"/>
          <w:szCs w:val="28"/>
        </w:rPr>
        <w:t>раздел «Ресурсное обеспечение подпрограммы» изложить в следующей редакции:</w:t>
      </w:r>
    </w:p>
    <w:tbl>
      <w:tblPr>
        <w:tblpPr w:leftFromText="180" w:rightFromText="180" w:vertAnchor="text" w:horzAnchor="margin" w:tblpXSpec="center" w:tblpY="15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7959"/>
      </w:tblGrid>
      <w:tr w:rsidR="003B3C17" w:rsidRPr="00F35472" w:rsidTr="00AA4EE1">
        <w:tc>
          <w:tcPr>
            <w:tcW w:w="1212" w:type="pct"/>
            <w:vMerge w:val="restart"/>
            <w:shd w:val="clear" w:color="auto" w:fill="auto"/>
          </w:tcPr>
          <w:p w:rsidR="003B3C17" w:rsidRPr="00C26B61" w:rsidRDefault="003B3C17" w:rsidP="00AA4EE1">
            <w:r w:rsidRPr="00C26B61">
              <w:t>Ресурсное обеспечение подпрограммы</w:t>
            </w:r>
          </w:p>
          <w:p w:rsidR="003B3C17" w:rsidRPr="00C26B61" w:rsidRDefault="003B3C17" w:rsidP="00AA4EE1"/>
        </w:tc>
        <w:tc>
          <w:tcPr>
            <w:tcW w:w="3788" w:type="pct"/>
            <w:shd w:val="clear" w:color="auto" w:fill="auto"/>
          </w:tcPr>
          <w:p w:rsidR="003B3C17" w:rsidRPr="00C26B61" w:rsidRDefault="003B3C17" w:rsidP="00AA4EE1">
            <w:r w:rsidRPr="00C26B61">
              <w:t>Общий объем финансирования подпрограммы и основных мероприятий за счет средств местного бюджета по годам:</w:t>
            </w:r>
          </w:p>
        </w:tc>
      </w:tr>
      <w:tr w:rsidR="003B3C17" w:rsidRPr="00F35472" w:rsidTr="00AA4EE1">
        <w:tc>
          <w:tcPr>
            <w:tcW w:w="1212" w:type="pct"/>
            <w:vMerge/>
            <w:shd w:val="clear" w:color="auto" w:fill="auto"/>
          </w:tcPr>
          <w:p w:rsidR="003B3C17" w:rsidRPr="00F35472" w:rsidRDefault="003B3C17" w:rsidP="00AA4EE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88" w:type="pct"/>
            <w:shd w:val="clear" w:color="auto" w:fill="auto"/>
          </w:tcPr>
          <w:p w:rsidR="003B3C17" w:rsidRPr="00F35472" w:rsidRDefault="003B3C17" w:rsidP="00AA4EE1">
            <w:pPr>
              <w:ind w:firstLine="709"/>
              <w:rPr>
                <w:sz w:val="28"/>
                <w:szCs w:val="28"/>
                <w:highlight w:val="yellow"/>
              </w:rPr>
            </w:pPr>
            <w:r w:rsidRPr="006A3D0D">
              <w:t>2017 год – 12 472,9 тыс. руб.</w:t>
            </w:r>
          </w:p>
        </w:tc>
      </w:tr>
      <w:tr w:rsidR="003B3C17" w:rsidRPr="00F35472" w:rsidTr="00AA4EE1">
        <w:tc>
          <w:tcPr>
            <w:tcW w:w="1212" w:type="pct"/>
            <w:vMerge/>
            <w:shd w:val="clear" w:color="auto" w:fill="auto"/>
          </w:tcPr>
          <w:p w:rsidR="003B3C17" w:rsidRPr="00F35472" w:rsidRDefault="003B3C17" w:rsidP="00AA4EE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88" w:type="pct"/>
            <w:shd w:val="clear" w:color="auto" w:fill="auto"/>
          </w:tcPr>
          <w:p w:rsidR="003B3C17" w:rsidRPr="00F35472" w:rsidRDefault="003B3C17" w:rsidP="00AA4EE1">
            <w:pPr>
              <w:ind w:firstLine="709"/>
              <w:rPr>
                <w:sz w:val="28"/>
                <w:szCs w:val="28"/>
                <w:highlight w:val="yellow"/>
              </w:rPr>
            </w:pPr>
            <w:r w:rsidRPr="006A3D0D">
              <w:t>2018 год – 14 052,7 тыс. руб.</w:t>
            </w:r>
          </w:p>
        </w:tc>
      </w:tr>
      <w:tr w:rsidR="003B3C17" w:rsidRPr="00F35472" w:rsidTr="00AA4EE1">
        <w:tc>
          <w:tcPr>
            <w:tcW w:w="1212" w:type="pct"/>
            <w:vMerge/>
            <w:shd w:val="clear" w:color="auto" w:fill="auto"/>
          </w:tcPr>
          <w:p w:rsidR="003B3C17" w:rsidRPr="00F35472" w:rsidRDefault="003B3C17" w:rsidP="00AA4EE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88" w:type="pct"/>
            <w:tcBorders>
              <w:bottom w:val="single" w:sz="4" w:space="0" w:color="auto"/>
            </w:tcBorders>
            <w:shd w:val="clear" w:color="auto" w:fill="auto"/>
          </w:tcPr>
          <w:p w:rsidR="003B3C17" w:rsidRPr="00F35472" w:rsidRDefault="003B3C17" w:rsidP="00AA4EE1">
            <w:pPr>
              <w:ind w:firstLine="709"/>
              <w:rPr>
                <w:sz w:val="28"/>
                <w:szCs w:val="28"/>
                <w:highlight w:val="yellow"/>
              </w:rPr>
            </w:pPr>
            <w:r w:rsidRPr="006A3D0D">
              <w:t>2019 год – 1</w:t>
            </w:r>
            <w:r>
              <w:t>4</w:t>
            </w:r>
            <w:r w:rsidRPr="006A3D0D">
              <w:t xml:space="preserve"> </w:t>
            </w:r>
            <w:r>
              <w:t>51</w:t>
            </w:r>
            <w:r w:rsidRPr="006A3D0D">
              <w:t>1,</w:t>
            </w:r>
            <w:r>
              <w:t>3</w:t>
            </w:r>
            <w:r w:rsidRPr="006A3D0D">
              <w:t xml:space="preserve"> тыс. руб.</w:t>
            </w:r>
          </w:p>
        </w:tc>
      </w:tr>
      <w:tr w:rsidR="003B3C17" w:rsidRPr="00F35472" w:rsidTr="00AA4EE1">
        <w:tc>
          <w:tcPr>
            <w:tcW w:w="1212" w:type="pct"/>
            <w:vMerge/>
            <w:shd w:val="clear" w:color="auto" w:fill="auto"/>
          </w:tcPr>
          <w:p w:rsidR="003B3C17" w:rsidRPr="00F35472" w:rsidRDefault="003B3C17" w:rsidP="00AA4EE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88" w:type="pct"/>
            <w:shd w:val="clear" w:color="auto" w:fill="auto"/>
          </w:tcPr>
          <w:p w:rsidR="003B3C17" w:rsidRPr="006A3D0D" w:rsidRDefault="003B3C17" w:rsidP="00AA4EE1">
            <w:pPr>
              <w:ind w:firstLine="709"/>
            </w:pPr>
            <w:r w:rsidRPr="006A3D0D">
              <w:t xml:space="preserve">2020 год – </w:t>
            </w:r>
            <w:r>
              <w:t>13 846,10</w:t>
            </w:r>
            <w:r w:rsidRPr="006A3D0D">
              <w:t xml:space="preserve"> тыс. руб.</w:t>
            </w:r>
          </w:p>
          <w:p w:rsidR="003B3C17" w:rsidRPr="00F35472" w:rsidRDefault="003B3C17" w:rsidP="00AA4EE1">
            <w:pPr>
              <w:ind w:firstLine="709"/>
              <w:rPr>
                <w:sz w:val="28"/>
                <w:szCs w:val="28"/>
                <w:highlight w:val="yellow"/>
              </w:rPr>
            </w:pPr>
            <w:r w:rsidRPr="006A3D0D">
              <w:t>2021 год – 13</w:t>
            </w:r>
            <w:r>
              <w:t> 828,40</w:t>
            </w:r>
            <w:r w:rsidRPr="006A3D0D">
              <w:t xml:space="preserve"> тыс. руб.</w:t>
            </w:r>
          </w:p>
        </w:tc>
      </w:tr>
      <w:tr w:rsidR="003B3C17" w:rsidRPr="00F35472" w:rsidTr="00AA4EE1">
        <w:tc>
          <w:tcPr>
            <w:tcW w:w="1212" w:type="pct"/>
            <w:vMerge/>
            <w:shd w:val="clear" w:color="auto" w:fill="auto"/>
          </w:tcPr>
          <w:p w:rsidR="003B3C17" w:rsidRPr="00F35472" w:rsidRDefault="003B3C17" w:rsidP="00AA4EE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88" w:type="pct"/>
            <w:shd w:val="clear" w:color="auto" w:fill="auto"/>
          </w:tcPr>
          <w:p w:rsidR="003B3C17" w:rsidRPr="00F35472" w:rsidRDefault="003B3C17" w:rsidP="00AA4EE1">
            <w:pPr>
              <w:ind w:firstLine="709"/>
              <w:rPr>
                <w:sz w:val="28"/>
                <w:szCs w:val="28"/>
                <w:highlight w:val="yellow"/>
              </w:rPr>
            </w:pPr>
            <w:r w:rsidRPr="006A3D0D">
              <w:t xml:space="preserve">Всего </w:t>
            </w:r>
            <w:r w:rsidRPr="003E72B1">
              <w:t>6</w:t>
            </w:r>
            <w:r>
              <w:t>8</w:t>
            </w:r>
            <w:r w:rsidRPr="003E72B1">
              <w:t xml:space="preserve"> </w:t>
            </w:r>
            <w:r>
              <w:t>7</w:t>
            </w:r>
            <w:r w:rsidRPr="003E72B1">
              <w:t>11,4</w:t>
            </w:r>
            <w:r w:rsidRPr="006A3D0D">
              <w:t xml:space="preserve"> тыс. руб.</w:t>
            </w:r>
          </w:p>
        </w:tc>
      </w:tr>
      <w:tr w:rsidR="003B3C17" w:rsidRPr="00F35472" w:rsidTr="00AA4EE1">
        <w:tc>
          <w:tcPr>
            <w:tcW w:w="1212" w:type="pct"/>
            <w:shd w:val="clear" w:color="auto" w:fill="auto"/>
          </w:tcPr>
          <w:p w:rsidR="003B3C17" w:rsidRPr="00C26B61" w:rsidRDefault="003B3C17" w:rsidP="00AA4EE1"/>
        </w:tc>
        <w:tc>
          <w:tcPr>
            <w:tcW w:w="3788" w:type="pct"/>
            <w:shd w:val="clear" w:color="auto" w:fill="auto"/>
          </w:tcPr>
          <w:p w:rsidR="003B3C17" w:rsidRPr="00C26B61" w:rsidRDefault="003B3C17" w:rsidP="00AA4EE1"/>
        </w:tc>
      </w:tr>
    </w:tbl>
    <w:p w:rsidR="003B3C17" w:rsidRDefault="003B3C17" w:rsidP="003B3C17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50BBA">
        <w:rPr>
          <w:sz w:val="28"/>
          <w:szCs w:val="28"/>
        </w:rPr>
        <w:t>. Таблица 1 Прогнозная (справочная) оценка ресурсного обеспечения реализации подпрограммы за счет всех источников финансирования</w:t>
      </w:r>
      <w:r>
        <w:rPr>
          <w:sz w:val="28"/>
          <w:szCs w:val="28"/>
        </w:rPr>
        <w:t xml:space="preserve"> </w:t>
      </w:r>
      <w:r w:rsidRPr="00A50BBA">
        <w:rPr>
          <w:sz w:val="28"/>
          <w:szCs w:val="28"/>
        </w:rPr>
        <w:t xml:space="preserve">«Обеспечение деятельности </w:t>
      </w:r>
      <w:r>
        <w:rPr>
          <w:sz w:val="28"/>
          <w:szCs w:val="28"/>
        </w:rPr>
        <w:t>администрации</w:t>
      </w:r>
      <w:r w:rsidRPr="00A50BBA">
        <w:rPr>
          <w:sz w:val="28"/>
          <w:szCs w:val="28"/>
        </w:rPr>
        <w:t xml:space="preserve"> городского поселения Среднинского муниципального образования" на 2017-202</w:t>
      </w:r>
      <w:r>
        <w:rPr>
          <w:sz w:val="28"/>
          <w:szCs w:val="28"/>
        </w:rPr>
        <w:t>1</w:t>
      </w:r>
      <w:r w:rsidRPr="00A50BBA">
        <w:rPr>
          <w:sz w:val="28"/>
          <w:szCs w:val="28"/>
        </w:rPr>
        <w:t xml:space="preserve"> годы» изложить в новой редакции (прилагается);</w:t>
      </w: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9"/>
        <w:gridCol w:w="1233"/>
        <w:gridCol w:w="1576"/>
        <w:gridCol w:w="879"/>
        <w:gridCol w:w="1009"/>
        <w:gridCol w:w="940"/>
        <w:gridCol w:w="873"/>
        <w:gridCol w:w="851"/>
        <w:gridCol w:w="851"/>
      </w:tblGrid>
      <w:tr w:rsidR="003B3C17" w:rsidRPr="00E6689B" w:rsidTr="00AA4EE1">
        <w:trPr>
          <w:trHeight w:val="600"/>
          <w:jc w:val="center"/>
        </w:trPr>
        <w:tc>
          <w:tcPr>
            <w:tcW w:w="2509" w:type="dxa"/>
            <w:vMerge w:val="restart"/>
            <w:vAlign w:val="center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33" w:type="dxa"/>
            <w:vMerge w:val="restart"/>
            <w:vAlign w:val="center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76" w:type="dxa"/>
            <w:vMerge w:val="restart"/>
            <w:vAlign w:val="center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9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Align w:val="center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Оценка расходов</w:t>
            </w:r>
            <w:r w:rsidRPr="00E6689B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3B3C17" w:rsidRPr="00E6689B" w:rsidTr="00AA4EE1">
        <w:trPr>
          <w:trHeight w:val="789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1009" w:type="dxa"/>
            <w:vAlign w:val="center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40" w:type="dxa"/>
            <w:vAlign w:val="center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873" w:type="dxa"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  <w:p w:rsidR="003B3C17" w:rsidRDefault="003B3C17" w:rsidP="00AA4EE1">
            <w:pPr>
              <w:rPr>
                <w:sz w:val="20"/>
                <w:szCs w:val="20"/>
              </w:rPr>
            </w:pPr>
          </w:p>
          <w:p w:rsidR="003B3C17" w:rsidRDefault="003B3C17" w:rsidP="00AA4EE1">
            <w:pPr>
              <w:rPr>
                <w:sz w:val="20"/>
                <w:szCs w:val="20"/>
              </w:rPr>
            </w:pPr>
          </w:p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всего</w:t>
            </w:r>
          </w:p>
        </w:tc>
      </w:tr>
      <w:tr w:rsidR="003B3C17" w:rsidRPr="00E6689B" w:rsidTr="00AA4EE1">
        <w:trPr>
          <w:trHeight w:val="91"/>
          <w:jc w:val="center"/>
        </w:trPr>
        <w:tc>
          <w:tcPr>
            <w:tcW w:w="25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8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10</w:t>
            </w:r>
          </w:p>
        </w:tc>
      </w:tr>
      <w:tr w:rsidR="003B3C17" w:rsidRPr="00E6689B" w:rsidTr="00AA4EE1">
        <w:trPr>
          <w:trHeight w:val="158"/>
          <w:jc w:val="center"/>
        </w:trPr>
        <w:tc>
          <w:tcPr>
            <w:tcW w:w="2509" w:type="dxa"/>
            <w:vMerge w:val="restart"/>
          </w:tcPr>
          <w:p w:rsidR="003B3C17" w:rsidRPr="00E6689B" w:rsidRDefault="003B3C17" w:rsidP="00AA4EE1">
            <w:pPr>
              <w:spacing w:line="276" w:lineRule="auto"/>
              <w:jc w:val="center"/>
              <w:rPr>
                <w:color w:val="000000"/>
              </w:rPr>
            </w:pPr>
            <w:r w:rsidRPr="00E6689B">
              <w:rPr>
                <w:sz w:val="20"/>
                <w:szCs w:val="20"/>
              </w:rPr>
              <w:t> Подпрограмма</w:t>
            </w:r>
            <w:r w:rsidRPr="00E6689B">
              <w:rPr>
                <w:b/>
                <w:bCs/>
                <w:sz w:val="20"/>
                <w:szCs w:val="20"/>
              </w:rPr>
              <w:t xml:space="preserve"> </w:t>
            </w:r>
            <w:r w:rsidRPr="00E6689B">
              <w:rPr>
                <w:sz w:val="20"/>
                <w:szCs w:val="20"/>
              </w:rPr>
              <w:t xml:space="preserve">«Обеспечение деятельности </w:t>
            </w:r>
            <w:r w:rsidRPr="00E6689B">
              <w:rPr>
                <w:sz w:val="20"/>
                <w:szCs w:val="20"/>
              </w:rPr>
              <w:lastRenderedPageBreak/>
              <w:t>администрации городского поселения Среднинского муниципального образования" на 2017-2021 годы»</w:t>
            </w:r>
          </w:p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всего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12472,9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052</w:t>
            </w:r>
            <w:r w:rsidRPr="00E6689B">
              <w:rPr>
                <w:sz w:val="20"/>
                <w:szCs w:val="20"/>
              </w:rPr>
              <w:t>,7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14511,3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13846,1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13828,4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68711,4</w:t>
            </w:r>
          </w:p>
        </w:tc>
      </w:tr>
      <w:tr w:rsidR="003B3C17" w:rsidRPr="00E6689B" w:rsidTr="00AA4EE1">
        <w:trPr>
          <w:trHeight w:val="220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463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 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67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12472,9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052</w:t>
            </w:r>
            <w:r w:rsidRPr="00E6689B">
              <w:rPr>
                <w:sz w:val="20"/>
                <w:szCs w:val="20"/>
              </w:rPr>
              <w:t>,7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14511,3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D81AE1">
              <w:rPr>
                <w:sz w:val="20"/>
                <w:szCs w:val="20"/>
              </w:rPr>
              <w:t>13846,1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D81AE1">
              <w:rPr>
                <w:sz w:val="20"/>
                <w:szCs w:val="20"/>
              </w:rPr>
              <w:t>13828,40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68711,4</w:t>
            </w: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 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 xml:space="preserve">Администрация </w:t>
            </w:r>
          </w:p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2"/>
                <w:szCs w:val="22"/>
              </w:rPr>
              <w:t>Среднинского</w:t>
            </w:r>
            <w:r w:rsidRPr="00E6689B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всего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12472,9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052</w:t>
            </w:r>
            <w:r w:rsidRPr="00E6689B">
              <w:rPr>
                <w:sz w:val="20"/>
                <w:szCs w:val="20"/>
              </w:rPr>
              <w:t>,7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14711,3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D81AE1">
              <w:rPr>
                <w:sz w:val="20"/>
                <w:szCs w:val="20"/>
              </w:rPr>
              <w:t>13846,1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D81AE1">
              <w:rPr>
                <w:sz w:val="20"/>
                <w:szCs w:val="20"/>
              </w:rPr>
              <w:t>13828,40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68711,4</w:t>
            </w: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 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12472,9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052</w:t>
            </w:r>
            <w:r w:rsidRPr="00E6689B">
              <w:rPr>
                <w:sz w:val="20"/>
                <w:szCs w:val="20"/>
              </w:rPr>
              <w:t>,7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14711,3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D81AE1">
              <w:rPr>
                <w:sz w:val="20"/>
                <w:szCs w:val="20"/>
              </w:rPr>
              <w:t>13846,1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13828,40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68711,4</w:t>
            </w: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 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proofErr w:type="gramStart"/>
            <w:r w:rsidRPr="00E6689B">
              <w:rPr>
                <w:sz w:val="20"/>
                <w:szCs w:val="20"/>
              </w:rPr>
              <w:t>соисполнитель  программы</w:t>
            </w:r>
            <w:proofErr w:type="gramEnd"/>
            <w:r w:rsidRPr="00E6689B">
              <w:rPr>
                <w:sz w:val="20"/>
                <w:szCs w:val="20"/>
              </w:rPr>
              <w:t xml:space="preserve"> 1</w:t>
            </w:r>
          </w:p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всего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16"/>
                <w:szCs w:val="16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 w:val="restart"/>
            <w:vAlign w:val="center"/>
          </w:tcPr>
          <w:p w:rsidR="003B3C17" w:rsidRPr="00E6689B" w:rsidRDefault="003B3C17" w:rsidP="00AA4EE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3B3C17" w:rsidRPr="00E6689B" w:rsidRDefault="003B3C17" w:rsidP="00AA4EE1">
            <w:pPr>
              <w:keepNext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участник 1</w:t>
            </w:r>
          </w:p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14"/>
                <w:szCs w:val="14"/>
              </w:rPr>
              <w:t>…</w:t>
            </w:r>
          </w:p>
        </w:tc>
        <w:tc>
          <w:tcPr>
            <w:tcW w:w="1576" w:type="dxa"/>
          </w:tcPr>
          <w:p w:rsidR="003B3C17" w:rsidRPr="00E6689B" w:rsidRDefault="003B3C17" w:rsidP="00AA4EE1">
            <w:pPr>
              <w:keepNext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всего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keepNext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2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745"/>
          <w:jc w:val="center"/>
        </w:trPr>
        <w:tc>
          <w:tcPr>
            <w:tcW w:w="2509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87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3C17" w:rsidRDefault="003B3C17" w:rsidP="003B3C17">
      <w:pPr>
        <w:shd w:val="clear" w:color="auto" w:fill="FFFFFF"/>
        <w:ind w:right="-81" w:firstLine="709"/>
        <w:jc w:val="both"/>
        <w:rPr>
          <w:sz w:val="28"/>
          <w:szCs w:val="28"/>
        </w:rPr>
      </w:pPr>
    </w:p>
    <w:p w:rsidR="003B3C17" w:rsidRPr="00A50BBA" w:rsidRDefault="003B3C17" w:rsidP="003B3C17">
      <w:pPr>
        <w:shd w:val="clear" w:color="auto" w:fill="FFFFFF"/>
        <w:ind w:right="-81" w:firstLine="709"/>
        <w:jc w:val="both"/>
        <w:rPr>
          <w:sz w:val="28"/>
          <w:szCs w:val="28"/>
        </w:rPr>
      </w:pPr>
    </w:p>
    <w:p w:rsidR="003B3C17" w:rsidRDefault="003B3C17" w:rsidP="003B3C17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50BBA">
        <w:rPr>
          <w:sz w:val="28"/>
          <w:szCs w:val="28"/>
        </w:rPr>
        <w:t xml:space="preserve">. Таблица 2 Ресурсное обеспечение реализации подпрограммы за счет средств бюджета городского </w:t>
      </w:r>
      <w:proofErr w:type="gramStart"/>
      <w:r w:rsidRPr="00A50BBA">
        <w:rPr>
          <w:sz w:val="28"/>
          <w:szCs w:val="28"/>
        </w:rPr>
        <w:t>поселения  муниципального</w:t>
      </w:r>
      <w:proofErr w:type="gramEnd"/>
      <w:r w:rsidRPr="00A50BBA">
        <w:rPr>
          <w:sz w:val="28"/>
          <w:szCs w:val="28"/>
        </w:rPr>
        <w:t xml:space="preserve"> образования «Обеспечение деятельности </w:t>
      </w:r>
      <w:r>
        <w:rPr>
          <w:sz w:val="28"/>
          <w:szCs w:val="28"/>
        </w:rPr>
        <w:t>администрации</w:t>
      </w:r>
      <w:r w:rsidRPr="00A50BBA">
        <w:rPr>
          <w:sz w:val="28"/>
          <w:szCs w:val="28"/>
        </w:rPr>
        <w:t xml:space="preserve"> городского поселения Среднинского </w:t>
      </w:r>
      <w:r w:rsidRPr="00A50BBA">
        <w:rPr>
          <w:sz w:val="28"/>
          <w:szCs w:val="28"/>
        </w:rPr>
        <w:lastRenderedPageBreak/>
        <w:t>муниципального образования" на 2017-202</w:t>
      </w:r>
      <w:r>
        <w:rPr>
          <w:sz w:val="28"/>
          <w:szCs w:val="28"/>
        </w:rPr>
        <w:t>1</w:t>
      </w:r>
      <w:r w:rsidRPr="00A50BBA">
        <w:rPr>
          <w:sz w:val="28"/>
          <w:szCs w:val="28"/>
        </w:rPr>
        <w:t xml:space="preserve"> годы» изложить в новой редакции (прилагается);</w:t>
      </w: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457"/>
        <w:gridCol w:w="1524"/>
        <w:gridCol w:w="970"/>
        <w:gridCol w:w="970"/>
        <w:gridCol w:w="970"/>
        <w:gridCol w:w="832"/>
        <w:gridCol w:w="830"/>
        <w:gridCol w:w="26"/>
        <w:gridCol w:w="1078"/>
      </w:tblGrid>
      <w:tr w:rsidR="003B3C17" w:rsidRPr="00E6689B" w:rsidTr="00AA4EE1">
        <w:trPr>
          <w:trHeight w:val="990"/>
        </w:trPr>
        <w:tc>
          <w:tcPr>
            <w:tcW w:w="209" w:type="pct"/>
            <w:vMerge w:val="restar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 xml:space="preserve">№ </w:t>
            </w:r>
            <w:r w:rsidRPr="00E6689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19" w:type="pct"/>
            <w:vMerge w:val="restar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268" w:type="pct"/>
            <w:gridSpan w:val="5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Расходы городского поселения Среднинского муниципального образования (тыс. руб.), годы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Всего</w:t>
            </w:r>
          </w:p>
        </w:tc>
      </w:tr>
      <w:tr w:rsidR="003B3C17" w:rsidRPr="00E6689B" w:rsidTr="00AA4EE1">
        <w:trPr>
          <w:trHeight w:val="1260"/>
        </w:trPr>
        <w:tc>
          <w:tcPr>
            <w:tcW w:w="209" w:type="pct"/>
            <w:vMerge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1219" w:type="pct"/>
            <w:vMerge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2017</w:t>
            </w:r>
          </w:p>
        </w:tc>
        <w:tc>
          <w:tcPr>
            <w:tcW w:w="481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2018</w:t>
            </w:r>
          </w:p>
        </w:tc>
        <w:tc>
          <w:tcPr>
            <w:tcW w:w="481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2019</w:t>
            </w:r>
          </w:p>
        </w:tc>
        <w:tc>
          <w:tcPr>
            <w:tcW w:w="413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2020</w:t>
            </w:r>
          </w:p>
        </w:tc>
        <w:tc>
          <w:tcPr>
            <w:tcW w:w="412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2021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</w:p>
        </w:tc>
      </w:tr>
      <w:tr w:rsidR="003B3C17" w:rsidRPr="00E6689B" w:rsidTr="00AA4EE1">
        <w:trPr>
          <w:trHeight w:val="315"/>
        </w:trPr>
        <w:tc>
          <w:tcPr>
            <w:tcW w:w="209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</w:t>
            </w:r>
          </w:p>
        </w:tc>
        <w:tc>
          <w:tcPr>
            <w:tcW w:w="1219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</w:t>
            </w:r>
          </w:p>
        </w:tc>
        <w:tc>
          <w:tcPr>
            <w:tcW w:w="756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3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5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B3C17" w:rsidRPr="00E6689B" w:rsidTr="00AA4EE1">
        <w:trPr>
          <w:trHeight w:val="1980"/>
        </w:trPr>
        <w:tc>
          <w:tcPr>
            <w:tcW w:w="209" w:type="pct"/>
            <w:shd w:val="clear" w:color="auto" w:fill="auto"/>
            <w:noWrap/>
          </w:tcPr>
          <w:p w:rsidR="003B3C17" w:rsidRPr="00E6689B" w:rsidRDefault="003B3C17" w:rsidP="00AA4EE1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</w:t>
            </w:r>
          </w:p>
        </w:tc>
        <w:tc>
          <w:tcPr>
            <w:tcW w:w="1219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Подпрограмма 2         "Обеспечение деятельности администрации городского поселения Среднинского муниципального образования" на 2017-2021 годы</w:t>
            </w:r>
          </w:p>
        </w:tc>
        <w:tc>
          <w:tcPr>
            <w:tcW w:w="756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12472,9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52</w:t>
            </w:r>
            <w:r w:rsidRPr="00E6689B">
              <w:rPr>
                <w:sz w:val="20"/>
                <w:szCs w:val="20"/>
              </w:rPr>
              <w:t>,7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14511,3</w:t>
            </w:r>
          </w:p>
        </w:tc>
        <w:tc>
          <w:tcPr>
            <w:tcW w:w="413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13846,10</w:t>
            </w:r>
          </w:p>
        </w:tc>
        <w:tc>
          <w:tcPr>
            <w:tcW w:w="412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13828,40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68711,4</w:t>
            </w:r>
          </w:p>
        </w:tc>
      </w:tr>
      <w:tr w:rsidR="003B3C17" w:rsidRPr="00E6689B" w:rsidTr="00AA4EE1">
        <w:trPr>
          <w:trHeight w:val="982"/>
        </w:trPr>
        <w:tc>
          <w:tcPr>
            <w:tcW w:w="209" w:type="pct"/>
            <w:shd w:val="clear" w:color="auto" w:fill="auto"/>
            <w:noWrap/>
          </w:tcPr>
          <w:p w:rsidR="003B3C17" w:rsidRPr="00E6689B" w:rsidRDefault="003B3C17" w:rsidP="00AA4EE1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</w:t>
            </w:r>
          </w:p>
        </w:tc>
        <w:tc>
          <w:tcPr>
            <w:tcW w:w="1219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Мероприятие 2.1            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756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8430,5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9257,4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9062,9</w:t>
            </w:r>
          </w:p>
        </w:tc>
        <w:tc>
          <w:tcPr>
            <w:tcW w:w="413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9062,9</w:t>
            </w:r>
          </w:p>
        </w:tc>
        <w:tc>
          <w:tcPr>
            <w:tcW w:w="412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9062,9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44876,6</w:t>
            </w:r>
          </w:p>
        </w:tc>
      </w:tr>
      <w:tr w:rsidR="003B3C17" w:rsidRPr="00E6689B" w:rsidTr="00AA4EE1">
        <w:trPr>
          <w:trHeight w:val="524"/>
        </w:trPr>
        <w:tc>
          <w:tcPr>
            <w:tcW w:w="209" w:type="pct"/>
            <w:shd w:val="clear" w:color="auto" w:fill="auto"/>
            <w:noWrap/>
          </w:tcPr>
          <w:p w:rsidR="003B3C17" w:rsidRPr="00E6689B" w:rsidRDefault="003B3C17" w:rsidP="003B3C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Мероприятие 2.2              Закупка товаров, работ и услуг для муниципальных нужд</w:t>
            </w:r>
          </w:p>
        </w:tc>
        <w:tc>
          <w:tcPr>
            <w:tcW w:w="756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3373,1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4299,3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Pr="00E6689B">
              <w:rPr>
                <w:sz w:val="20"/>
                <w:szCs w:val="20"/>
              </w:rPr>
              <w:t>1,6</w:t>
            </w:r>
          </w:p>
        </w:tc>
        <w:tc>
          <w:tcPr>
            <w:tcW w:w="413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4233,2</w:t>
            </w:r>
          </w:p>
        </w:tc>
        <w:tc>
          <w:tcPr>
            <w:tcW w:w="412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4215,5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20882,7</w:t>
            </w:r>
          </w:p>
        </w:tc>
      </w:tr>
      <w:tr w:rsidR="003B3C17" w:rsidRPr="00E6689B" w:rsidTr="00AA4EE1">
        <w:trPr>
          <w:trHeight w:val="906"/>
        </w:trPr>
        <w:tc>
          <w:tcPr>
            <w:tcW w:w="209" w:type="pct"/>
            <w:shd w:val="clear" w:color="auto" w:fill="auto"/>
          </w:tcPr>
          <w:p w:rsidR="003B3C17" w:rsidRPr="00E6689B" w:rsidRDefault="003B3C17" w:rsidP="00AA4EE1">
            <w:pPr>
              <w:ind w:firstLine="709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</w:t>
            </w:r>
          </w:p>
        </w:tc>
        <w:tc>
          <w:tcPr>
            <w:tcW w:w="1219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Основное мероприятие 1 «Обеспечение финансовыми средствами резервного фонда городского поселения Среднинского муниципального образования» на 2017-2021годы</w:t>
            </w:r>
          </w:p>
        </w:tc>
        <w:tc>
          <w:tcPr>
            <w:tcW w:w="756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200,0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200,0</w:t>
            </w:r>
          </w:p>
        </w:tc>
        <w:tc>
          <w:tcPr>
            <w:tcW w:w="413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200,0</w:t>
            </w:r>
          </w:p>
        </w:tc>
        <w:tc>
          <w:tcPr>
            <w:tcW w:w="535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800,0</w:t>
            </w:r>
          </w:p>
        </w:tc>
      </w:tr>
      <w:tr w:rsidR="003B3C17" w:rsidRPr="00E6689B" w:rsidTr="00AA4EE1">
        <w:trPr>
          <w:trHeight w:val="807"/>
        </w:trPr>
        <w:tc>
          <w:tcPr>
            <w:tcW w:w="209" w:type="pct"/>
            <w:shd w:val="clear" w:color="auto" w:fill="auto"/>
          </w:tcPr>
          <w:p w:rsidR="003B3C17" w:rsidRPr="00E6689B" w:rsidRDefault="003B3C17" w:rsidP="00AA4EE1">
            <w:pPr>
              <w:ind w:firstLine="709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3</w:t>
            </w:r>
          </w:p>
        </w:tc>
        <w:tc>
          <w:tcPr>
            <w:tcW w:w="1219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Основное мероприятие 2 «Информационное обеспечение Среднинского муниципального образования» на 2017-2021 годы</w:t>
            </w:r>
          </w:p>
        </w:tc>
        <w:tc>
          <w:tcPr>
            <w:tcW w:w="756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189,0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193,0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150,0</w:t>
            </w:r>
          </w:p>
        </w:tc>
        <w:tc>
          <w:tcPr>
            <w:tcW w:w="413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150,0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150,0</w:t>
            </w:r>
          </w:p>
        </w:tc>
        <w:tc>
          <w:tcPr>
            <w:tcW w:w="535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832,0</w:t>
            </w:r>
          </w:p>
        </w:tc>
      </w:tr>
      <w:tr w:rsidR="003B3C17" w:rsidRPr="00E6689B" w:rsidTr="00AA4EE1">
        <w:trPr>
          <w:trHeight w:val="1090"/>
        </w:trPr>
        <w:tc>
          <w:tcPr>
            <w:tcW w:w="209" w:type="pct"/>
            <w:shd w:val="clear" w:color="auto" w:fill="auto"/>
          </w:tcPr>
          <w:p w:rsidR="003B3C17" w:rsidRPr="00E6689B" w:rsidRDefault="003B3C17" w:rsidP="00AA4EE1">
            <w:pPr>
              <w:ind w:firstLine="709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4</w:t>
            </w:r>
          </w:p>
        </w:tc>
        <w:tc>
          <w:tcPr>
            <w:tcW w:w="1219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Основное мероприятие 3 «Осуществление полномочий Российской Федерации в области содействия занятости населения, включая расходы по осуществлению этих полномочий на 2017-2021годы»</w:t>
            </w:r>
          </w:p>
        </w:tc>
        <w:tc>
          <w:tcPr>
            <w:tcW w:w="756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169,20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200,0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200,0</w:t>
            </w:r>
          </w:p>
        </w:tc>
        <w:tc>
          <w:tcPr>
            <w:tcW w:w="413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200,0</w:t>
            </w:r>
          </w:p>
        </w:tc>
        <w:tc>
          <w:tcPr>
            <w:tcW w:w="535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969,2</w:t>
            </w:r>
          </w:p>
        </w:tc>
      </w:tr>
      <w:tr w:rsidR="003B3C17" w:rsidRPr="00E6689B" w:rsidTr="00AA4EE1">
        <w:tc>
          <w:tcPr>
            <w:tcW w:w="209" w:type="pct"/>
            <w:shd w:val="clear" w:color="auto" w:fill="auto"/>
          </w:tcPr>
          <w:p w:rsidR="003B3C17" w:rsidRPr="00E6689B" w:rsidRDefault="003B3C17" w:rsidP="00AA4EE1">
            <w:pPr>
              <w:ind w:firstLine="709"/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19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Основное мероприятие 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2017-2021г.»</w:t>
            </w:r>
          </w:p>
        </w:tc>
        <w:tc>
          <w:tcPr>
            <w:tcW w:w="756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111,1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103,06</w:t>
            </w:r>
          </w:p>
        </w:tc>
        <w:tc>
          <w:tcPr>
            <w:tcW w:w="481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136,9</w:t>
            </w:r>
          </w:p>
        </w:tc>
        <w:tc>
          <w:tcPr>
            <w:tcW w:w="413" w:type="pct"/>
            <w:shd w:val="clear" w:color="auto" w:fill="auto"/>
            <w:noWrap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0,0</w:t>
            </w:r>
          </w:p>
        </w:tc>
        <w:tc>
          <w:tcPr>
            <w:tcW w:w="535" w:type="pct"/>
            <w:shd w:val="clear" w:color="auto" w:fill="auto"/>
          </w:tcPr>
          <w:p w:rsidR="003B3C17" w:rsidRPr="00E6689B" w:rsidRDefault="003B3C17" w:rsidP="00AA4EE1">
            <w:pPr>
              <w:rPr>
                <w:sz w:val="20"/>
                <w:szCs w:val="20"/>
              </w:rPr>
            </w:pPr>
            <w:r w:rsidRPr="00E6689B">
              <w:rPr>
                <w:sz w:val="20"/>
                <w:szCs w:val="20"/>
              </w:rPr>
              <w:t>351,06</w:t>
            </w:r>
          </w:p>
        </w:tc>
      </w:tr>
    </w:tbl>
    <w:p w:rsidR="003B3C17" w:rsidRDefault="003B3C17" w:rsidP="003B3C1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E25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182E33">
        <w:rPr>
          <w:sz w:val="28"/>
          <w:szCs w:val="28"/>
        </w:rPr>
        <w:t>Главному специалисту по бюджетной политике Щерба Н.П.  учесть данные изменения при финансировании мероприятий Программы</w:t>
      </w:r>
      <w:r>
        <w:rPr>
          <w:rFonts w:eastAsia="Calibri"/>
          <w:sz w:val="28"/>
          <w:szCs w:val="28"/>
        </w:rPr>
        <w:t>;</w:t>
      </w:r>
    </w:p>
    <w:p w:rsidR="003B3C17" w:rsidRPr="00124CF8" w:rsidRDefault="003B3C17" w:rsidP="003B3C1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24CF8">
        <w:rPr>
          <w:sz w:val="28"/>
          <w:szCs w:val="28"/>
        </w:rPr>
        <w:t>.</w:t>
      </w:r>
      <w:proofErr w:type="gramStart"/>
      <w:r w:rsidRPr="00124CF8">
        <w:rPr>
          <w:sz w:val="28"/>
          <w:szCs w:val="28"/>
        </w:rPr>
        <w:tab/>
        <w:t xml:space="preserve">  Специалисту</w:t>
      </w:r>
      <w:proofErr w:type="gramEnd"/>
      <w:r w:rsidRPr="00124CF8">
        <w:rPr>
          <w:sz w:val="28"/>
          <w:szCs w:val="28"/>
        </w:rPr>
        <w:t xml:space="preserve"> -  делопроизводителю Сопленковой О.А.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www.sredny@mail.ru.</w:t>
      </w:r>
    </w:p>
    <w:p w:rsidR="003B3C17" w:rsidRPr="00124CF8" w:rsidRDefault="003B3C17" w:rsidP="003B3C1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124CF8">
        <w:rPr>
          <w:sz w:val="28"/>
          <w:szCs w:val="28"/>
        </w:rPr>
        <w:t>.       Вступает в законную силу после размещения на официальном сайте Администрации городского поселения Среднинского</w:t>
      </w:r>
    </w:p>
    <w:p w:rsidR="003B3C17" w:rsidRPr="00124CF8" w:rsidRDefault="003B3C17" w:rsidP="003B3C1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124CF8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3B3C17" w:rsidRDefault="003B3C17" w:rsidP="003B3C17">
      <w:pPr>
        <w:shd w:val="clear" w:color="auto" w:fill="FFFFFF"/>
        <w:ind w:right="-284"/>
        <w:jc w:val="both"/>
        <w:rPr>
          <w:sz w:val="28"/>
          <w:szCs w:val="28"/>
        </w:rPr>
      </w:pPr>
    </w:p>
    <w:p w:rsidR="003B3C17" w:rsidRDefault="003B3C17" w:rsidP="003B3C17">
      <w:pPr>
        <w:shd w:val="clear" w:color="auto" w:fill="FFFFFF"/>
        <w:ind w:right="-284"/>
        <w:jc w:val="both"/>
        <w:rPr>
          <w:sz w:val="28"/>
          <w:szCs w:val="28"/>
        </w:rPr>
      </w:pPr>
    </w:p>
    <w:p w:rsidR="003B3C17" w:rsidRDefault="003B3C17" w:rsidP="003B3C1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6B97">
        <w:rPr>
          <w:sz w:val="28"/>
          <w:szCs w:val="28"/>
        </w:rPr>
        <w:t xml:space="preserve"> городского поселения </w:t>
      </w:r>
    </w:p>
    <w:p w:rsidR="003B3C17" w:rsidRPr="0003047B" w:rsidRDefault="003B3C17" w:rsidP="003B3C17">
      <w:pPr>
        <w:shd w:val="clear" w:color="auto" w:fill="FFFFFF"/>
        <w:ind w:right="-284"/>
        <w:jc w:val="both"/>
        <w:rPr>
          <w:sz w:val="28"/>
          <w:szCs w:val="28"/>
        </w:rPr>
      </w:pPr>
      <w:r w:rsidRPr="008D6B97">
        <w:rPr>
          <w:sz w:val="28"/>
          <w:szCs w:val="28"/>
        </w:rPr>
        <w:t>Среднинского муниципального образова</w:t>
      </w:r>
      <w:r>
        <w:rPr>
          <w:sz w:val="28"/>
          <w:szCs w:val="28"/>
        </w:rPr>
        <w:t>ния                        В.Д. Барчуков</w:t>
      </w:r>
    </w:p>
    <w:p w:rsidR="003B3C17" w:rsidRDefault="003B3C17" w:rsidP="003B3C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B3C17" w:rsidRDefault="003B3C17" w:rsidP="003B3C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0256" w:rsidRDefault="00BA0256"/>
    <w:sectPr w:rsidR="00BA0256" w:rsidSect="001F433D">
      <w:pgSz w:w="11904" w:h="16834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EE86774"/>
    <w:multiLevelType w:val="hybridMultilevel"/>
    <w:tmpl w:val="829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16"/>
    <w:rsid w:val="003B3C17"/>
    <w:rsid w:val="00460F16"/>
    <w:rsid w:val="00766679"/>
    <w:rsid w:val="00B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E1A2-4442-4791-8C95-9AB73D97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3C1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666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2019-07-01T07:16:00Z</cp:lastPrinted>
  <dcterms:created xsi:type="dcterms:W3CDTF">2019-07-01T05:43:00Z</dcterms:created>
  <dcterms:modified xsi:type="dcterms:W3CDTF">2019-07-01T07:17:00Z</dcterms:modified>
</cp:coreProperties>
</file>