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E3" w:rsidRPr="00A275C6" w:rsidRDefault="009D52E3" w:rsidP="009D52E3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50C9A3" wp14:editId="315446BC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2E3" w:rsidRPr="00A275C6" w:rsidRDefault="009D52E3" w:rsidP="009D52E3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52E3" w:rsidRDefault="009D52E3" w:rsidP="009D52E3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27.10.</w:t>
      </w:r>
      <w:r w:rsidRPr="00A2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№ 154</w:t>
      </w:r>
      <w:r w:rsidRPr="00A2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Средний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27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52E3" w:rsidRPr="00A275C6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D52E3" w:rsidRPr="00A275C6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налоге на имущество физических лиц на территории Среднинского муниципального образования в 2022 году</w:t>
      </w:r>
    </w:p>
    <w:p w:rsidR="009D52E3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D52E3" w:rsidRPr="00A275C6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D52E3" w:rsidRPr="00A275C6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Руководствуясь статьей 14 Федерального закона от</w:t>
      </w:r>
      <w:r w:rsidRPr="00A275C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  <w:t>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6, 48, 66 Устава городского поселения Среднинского муниципального образования, представительный орган муниципального образования Дума городского поселения Среднинского муниципального образования</w:t>
      </w:r>
    </w:p>
    <w:p w:rsidR="009D52E3" w:rsidRPr="006C47FD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C47F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 Е Ш И Л А:</w:t>
      </w:r>
    </w:p>
    <w:p w:rsidR="009D52E3" w:rsidRPr="00A275C6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1. Ввести в действие </w:t>
      </w:r>
      <w:r w:rsidRPr="00A275C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на территории </w:t>
      </w:r>
      <w:r w:rsidRPr="00A275C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городского поселения Среднинского муниципального образования налог</w:t>
      </w:r>
      <w:r w:rsidRPr="00A275C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на имущество физических лиц</w:t>
      </w:r>
      <w:r w:rsidRPr="00A275C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D52E3" w:rsidRPr="00A275C6" w:rsidRDefault="009D52E3" w:rsidP="009D52E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 Ввести налоговые ставки налога на имущество физических лиц в следующих размерах:</w:t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5C6">
        <w:rPr>
          <w:rFonts w:ascii="Times New Roman" w:eastAsia="Calibri" w:hAnsi="Times New Roman" w:cs="Times New Roman"/>
          <w:sz w:val="28"/>
          <w:szCs w:val="28"/>
          <w:lang w:eastAsia="ru-RU"/>
        </w:rPr>
        <w:t>1) 0,1 процента в отношении:</w:t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5C6">
        <w:rPr>
          <w:rFonts w:ascii="Times New Roman" w:eastAsia="Calibri" w:hAnsi="Times New Roman" w:cs="Times New Roman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5C6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5C6">
        <w:rPr>
          <w:rFonts w:ascii="Times New Roman" w:eastAsia="Calibri" w:hAnsi="Times New Roman" w:cs="Times New Roman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A275C6">
        <w:rPr>
          <w:rFonts w:ascii="Times New Roman" w:eastAsia="Calibri" w:hAnsi="Times New Roman" w:cs="Times New Roman"/>
          <w:sz w:val="28"/>
          <w:szCs w:val="28"/>
          <w:lang w:eastAsia="ru-RU"/>
        </w:rPr>
        <w:t>машино</w:t>
      </w:r>
      <w:proofErr w:type="spellEnd"/>
      <w:r w:rsidRPr="00A275C6">
        <w:rPr>
          <w:rFonts w:ascii="Times New Roman" w:eastAsia="Calibri" w:hAnsi="Times New Roman" w:cs="Times New Roman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5C6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ar10"/>
      <w:bookmarkEnd w:id="0"/>
      <w:r w:rsidRPr="00A275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2 процентов в отношении объектов налогообложения, включенных в перечень, определяемый в соответствии с пунктом 7 статьи 378</w:t>
      </w:r>
      <w:r w:rsidRPr="00A275C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A27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A275C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A27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5C6">
        <w:rPr>
          <w:rFonts w:ascii="Times New Roman" w:eastAsia="Calibri" w:hAnsi="Times New Roman" w:cs="Times New Roman"/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9D52E3" w:rsidRPr="00A275C6" w:rsidRDefault="009D52E3" w:rsidP="009D52E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3. Категории налогоплательщиков, имеющих право на налоговую льготу, а также порядок и основания применения такой льготы определены статьей 407 Налогового кодекса Российской Федерации.</w:t>
      </w:r>
    </w:p>
    <w:p w:rsidR="009D52E3" w:rsidRPr="00A275C6" w:rsidRDefault="009D52E3" w:rsidP="009D5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4. 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9D52E3" w:rsidRPr="00A275C6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5. Со дня вступления в силу настоящего решения признать утратившим силу решение Думы городского поселения Среднинского муниципального образования от 25.11.2020 г. № 126 «О налоге на имущество физических лиц на территории Среднинского муниципального образования в 2022 году».</w:t>
      </w:r>
    </w:p>
    <w:p w:rsidR="009D52E3" w:rsidRPr="00A275C6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  <w:r w:rsidRPr="00A275C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6. В течение 5 дней с момента принятия направить настоящее решения в Межрайонную ИФНС России № 18 по Иркутской области.</w:t>
      </w:r>
      <w:r w:rsidRPr="00A275C6"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  <w:t xml:space="preserve"> </w:t>
      </w:r>
    </w:p>
    <w:p w:rsidR="009D52E3" w:rsidRPr="00A275C6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D52E3" w:rsidRPr="00A275C6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D52E3" w:rsidRPr="00A275C6" w:rsidRDefault="009D52E3" w:rsidP="009D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Е.Ю. Евсеев</w:t>
      </w:r>
    </w:p>
    <w:p w:rsidR="009D52E3" w:rsidRPr="00A275C6" w:rsidRDefault="009D52E3" w:rsidP="009D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E3" w:rsidRPr="00A275C6" w:rsidRDefault="009D52E3" w:rsidP="009D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E3" w:rsidRPr="00A275C6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Pr="00A2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9D52E3" w:rsidRPr="00A275C6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             </w:t>
      </w:r>
      <w:r w:rsidRPr="00A2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М.А. Семёнова</w:t>
      </w:r>
    </w:p>
    <w:p w:rsidR="009D52E3" w:rsidRPr="00A275C6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</w:p>
    <w:p w:rsidR="009D52E3" w:rsidRPr="00A275C6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</w:p>
    <w:p w:rsidR="009D52E3" w:rsidRPr="00A275C6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</w:p>
    <w:p w:rsidR="009D52E3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</w:p>
    <w:p w:rsidR="009D52E3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</w:p>
    <w:p w:rsidR="009D52E3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</w:p>
    <w:p w:rsidR="009D52E3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</w:p>
    <w:p w:rsidR="009D52E3" w:rsidRPr="00A275C6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</w:p>
    <w:p w:rsidR="009D52E3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</w:p>
    <w:p w:rsidR="009D52E3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</w:p>
    <w:p w:rsidR="009D52E3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</w:p>
    <w:p w:rsidR="009D52E3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</w:p>
    <w:p w:rsidR="009D52E3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</w:p>
    <w:p w:rsidR="009D52E3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</w:p>
    <w:p w:rsidR="009D52E3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</w:p>
    <w:p w:rsidR="009D52E3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</w:p>
    <w:p w:rsidR="009D52E3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</w:p>
    <w:p w:rsidR="009D52E3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</w:p>
    <w:p w:rsidR="009D52E3" w:rsidRDefault="009D52E3" w:rsidP="009D52E3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7"/>
          <w:szCs w:val="27"/>
          <w:lang w:eastAsia="ru-RU"/>
        </w:rPr>
      </w:pPr>
      <w:bookmarkStart w:id="1" w:name="_GoBack"/>
      <w:bookmarkEnd w:id="1"/>
    </w:p>
    <w:sectPr w:rsidR="009D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14"/>
    <w:rsid w:val="002A3C14"/>
    <w:rsid w:val="009D52E3"/>
    <w:rsid w:val="00F1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179C"/>
  <w15:chartTrackingRefBased/>
  <w15:docId w15:val="{FCA43889-E55B-4B62-A560-46854CB7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2021-10-28T07:09:00Z</cp:lastPrinted>
  <dcterms:created xsi:type="dcterms:W3CDTF">2021-10-28T07:06:00Z</dcterms:created>
  <dcterms:modified xsi:type="dcterms:W3CDTF">2021-10-28T07:10:00Z</dcterms:modified>
</cp:coreProperties>
</file>