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7B" w:rsidRPr="00124C99" w:rsidRDefault="001E0C7B" w:rsidP="00F23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796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36C572" wp14:editId="24418546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C7B" w:rsidRPr="00FA41AF" w:rsidRDefault="001E0C7B" w:rsidP="001E0C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1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1E0C7B" w:rsidRPr="00FA41AF" w:rsidRDefault="001E0C7B" w:rsidP="001E0C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1E0C7B" w:rsidRPr="00FA41AF" w:rsidRDefault="001E0C7B" w:rsidP="001E0C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1E0C7B" w:rsidRPr="00FA41AF" w:rsidRDefault="001E0C7B" w:rsidP="001E0C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1E0C7B" w:rsidRPr="00FA41AF" w:rsidRDefault="001E0C7B" w:rsidP="001E0C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1E0C7B" w:rsidRPr="00FA41AF" w:rsidRDefault="001E0C7B" w:rsidP="001E0C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1E0C7B" w:rsidRPr="00FA41AF" w:rsidRDefault="001E0C7B" w:rsidP="001E0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1E0C7B" w:rsidRPr="00FA41AF" w:rsidRDefault="001E0C7B" w:rsidP="001E0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C7B" w:rsidRPr="00FA41AF" w:rsidRDefault="001E0C7B" w:rsidP="001E0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E0C7B" w:rsidRPr="00FA41AF" w:rsidRDefault="001E0C7B" w:rsidP="001E0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  <w:gridCol w:w="3028"/>
        <w:gridCol w:w="3000"/>
      </w:tblGrid>
      <w:tr w:rsidR="001E0C7B" w:rsidTr="0065284A">
        <w:trPr>
          <w:trHeight w:val="263"/>
        </w:trPr>
        <w:tc>
          <w:tcPr>
            <w:tcW w:w="3095" w:type="dxa"/>
          </w:tcPr>
          <w:p w:rsidR="001E0C7B" w:rsidRDefault="001E0C7B" w:rsidP="0065284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</w:tcPr>
          <w:p w:rsidR="001E0C7B" w:rsidRDefault="001E0C7B" w:rsidP="0065284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 w:rsidR="00F2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096" w:type="dxa"/>
          </w:tcPr>
          <w:p w:rsidR="001E0C7B" w:rsidRDefault="001E0C7B" w:rsidP="0065284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C7B" w:rsidTr="0065284A">
        <w:tc>
          <w:tcPr>
            <w:tcW w:w="3095" w:type="dxa"/>
          </w:tcPr>
          <w:p w:rsidR="001E0C7B" w:rsidRDefault="001E0C7B" w:rsidP="0065284A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2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.2019г.</w:t>
            </w:r>
          </w:p>
        </w:tc>
        <w:tc>
          <w:tcPr>
            <w:tcW w:w="3096" w:type="dxa"/>
          </w:tcPr>
          <w:p w:rsidR="001E0C7B" w:rsidRDefault="001E0C7B" w:rsidP="0065284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</w:tcPr>
          <w:p w:rsidR="001E0C7B" w:rsidRDefault="001E0C7B" w:rsidP="0065284A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F2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</w:tbl>
    <w:p w:rsidR="001E0C7B" w:rsidRPr="00FA41AF" w:rsidRDefault="001E0C7B" w:rsidP="001E0C7B">
      <w:pPr>
        <w:widowControl w:val="0"/>
        <w:shd w:val="clear" w:color="auto" w:fill="FFFFFF"/>
        <w:tabs>
          <w:tab w:val="left" w:pos="4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C7B" w:rsidRDefault="001E0C7B" w:rsidP="001E0C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 xml:space="preserve">О земельном налоге на территории Среднинского </w:t>
      </w:r>
      <w:r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муниципального образования в 2020</w:t>
      </w:r>
      <w:r w:rsidRPr="00FA41AF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 xml:space="preserve"> году</w:t>
      </w:r>
    </w:p>
    <w:p w:rsidR="00F23D5A" w:rsidRPr="00FA41AF" w:rsidRDefault="00F23D5A" w:rsidP="001E0C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</w:p>
    <w:p w:rsidR="001E0C7B" w:rsidRPr="00FA41AF" w:rsidRDefault="001E0C7B" w:rsidP="001E0C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1E0C7B" w:rsidRPr="00FA41AF" w:rsidRDefault="001E0C7B" w:rsidP="001E0C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77" w:firstLine="69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В соответствии со статьей 12, статьей 15, статьей 17, главой 31 Налогового кодекса Российской </w:t>
      </w:r>
      <w:r w:rsidRPr="00FA41A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Федерации; ст.ст. 14,17,35 Федерального закона «Об общих принципах организации местного </w:t>
      </w:r>
      <w:r w:rsidRPr="00FA41AF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самоуправления в Российской Федерации» от 6 октября 2003 года № 131-ФЗ;</w:t>
      </w: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1AF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ст. 6, </w:t>
      </w:r>
      <w:r w:rsidRPr="00FA41A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ст. 66   Устава Среднинского муниципального образования, Дума городского поселения Среднинского муниципального образования:</w:t>
      </w:r>
    </w:p>
    <w:p w:rsidR="001E0C7B" w:rsidRPr="00FA41AF" w:rsidRDefault="001E0C7B" w:rsidP="001E0C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 Е Ш И Л А:</w:t>
      </w:r>
    </w:p>
    <w:p w:rsidR="001E0C7B" w:rsidRPr="00FA41AF" w:rsidRDefault="001E0C7B" w:rsidP="001E0C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709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1.</w:t>
      </w:r>
      <w:r w:rsidRPr="00FA41AF">
        <w:rPr>
          <w:rFonts w:ascii="Times New Roman" w:eastAsia="Times New Roman" w:hAnsi="Times New Roman" w:cs="Times New Roman"/>
          <w:bCs/>
          <w:spacing w:val="9"/>
          <w:sz w:val="28"/>
          <w:szCs w:val="28"/>
          <w:lang w:eastAsia="ru-RU"/>
        </w:rPr>
        <w:t xml:space="preserve"> Установить и ввести в 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января 2020 </w:t>
      </w:r>
      <w:r w:rsidRPr="00FA4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</w:t>
      </w:r>
      <w:r w:rsidRPr="00FA4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</w:t>
      </w:r>
      <w:r w:rsidRPr="00FA41A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образования</w:t>
      </w:r>
      <w:r w:rsidRPr="00FA4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земельный     налог</w:t>
      </w:r>
      <w:r w:rsidRPr="00FA41A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</w:t>
      </w:r>
    </w:p>
    <w:p w:rsidR="001E0C7B" w:rsidRPr="00FA41AF" w:rsidRDefault="001E0C7B" w:rsidP="001E0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Налогоплательщиками земельного налога признаются организации и физические лица, обладающие земельными участками, признаваемыми объектом налогообложения в соответствии со ст.389 Налогового кодекса РФ, на праве собственности, праве постоянного (бессрочного) пользования или праве пожизненного наследуемого владения. </w:t>
      </w:r>
    </w:p>
    <w:p w:rsidR="001E0C7B" w:rsidRPr="00FA41AF" w:rsidRDefault="001E0C7B" w:rsidP="001E0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A41AF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Установить налоговые ставки в следующих размерах</w:t>
      </w:r>
      <w:r w:rsidRPr="00FA41AF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:</w:t>
      </w:r>
    </w:p>
    <w:p w:rsidR="001E0C7B" w:rsidRPr="00FA41AF" w:rsidRDefault="001E0C7B" w:rsidP="001E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>- 0,3 процента от налоговой базы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C6A01" w:rsidRDefault="001E0C7B" w:rsidP="001E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- 0,3 процента от налоговой базы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</w:t>
      </w:r>
    </w:p>
    <w:p w:rsidR="001E0C7B" w:rsidRDefault="001E0C7B" w:rsidP="003C6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0C7B" w:rsidRPr="00F23D5A" w:rsidRDefault="001E0C7B" w:rsidP="001E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- 0,3 процента от налоговой базы в отношении земельных участков, не используемых в предпринимательской деятельности, </w:t>
      </w:r>
      <w:r w:rsidR="00F2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приобретенных </w:t>
      </w:r>
      <w:r w:rsidR="00F23D5A" w:rsidRPr="00E7796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7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предоставленных)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r w:rsidRPr="00E779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дсобного хозяйства, садоводства или</w:t>
      </w:r>
      <w:r w:rsidRPr="00E7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огородничества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земельных участков общего назначения, предусмотренных Федеральным законом от 29 июля 2017 года №217-ФЗ</w:t>
      </w:r>
      <w:r w:rsidRPr="00E7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D5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F23D5A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1E0C7B" w:rsidRPr="00FA41AF" w:rsidRDefault="001E0C7B" w:rsidP="001E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>- 0,3 процента от налоговой базы в отношении земель, ограниченных в обороте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</w:t>
      </w: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для обеспечения оборон, </w:t>
      </w: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и таможенных нужд; </w:t>
      </w:r>
    </w:p>
    <w:p w:rsidR="001E0C7B" w:rsidRPr="00FA41AF" w:rsidRDefault="001E0C7B" w:rsidP="001E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94012"/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>- 1,5 процента от налоговой базы в отношении прочих земельных участков.</w:t>
      </w:r>
    </w:p>
    <w:p w:rsidR="001E0C7B" w:rsidRPr="00FA41AF" w:rsidRDefault="001E0C7B" w:rsidP="001E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Установить, что на территории городского поселения Среднинского муниципального образования применяются льготы, установленные ст.395 Налогового кодекса Российской Федерации.</w:t>
      </w:r>
    </w:p>
    <w:p w:rsidR="001E0C7B" w:rsidRPr="00FA41AF" w:rsidRDefault="001E0C7B" w:rsidP="001E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Налогоплательщики –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3C6A01" w:rsidRDefault="001E0C7B" w:rsidP="003C6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уплаты налога налогоплательщиками-организациями</w:t>
      </w:r>
      <w:r w:rsidRPr="006B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C6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становить </w:t>
      </w:r>
      <w:r w:rsidR="003C6A01"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Российской Федерации.</w:t>
      </w:r>
    </w:p>
    <w:p w:rsidR="001E0C7B" w:rsidRDefault="001E0C7B" w:rsidP="001E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и сроки уплаты налога налогоплательщиками определяются в соответствии с действующим законодательством Российской Федерации.</w:t>
      </w:r>
    </w:p>
    <w:p w:rsidR="001E0C7B" w:rsidRDefault="001E0C7B" w:rsidP="001E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 момента вступления в силу настоящего решения считать утратившим силу решение Думы городского поселения Среднинского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от 31</w:t>
      </w: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A41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 земельном налоге на территории Среднинского муниципального образования в 201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9</w:t>
      </w:r>
      <w:r w:rsidRPr="00FA41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году».</w:t>
      </w:r>
    </w:p>
    <w:p w:rsidR="001E0C7B" w:rsidRPr="00FA41AF" w:rsidRDefault="001E0C7B" w:rsidP="001E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Главному инспектору по делопроизводству, хранению и архивированию документов Сопленковой О.А. </w:t>
      </w:r>
      <w:r w:rsidRPr="00FA41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опубликовать настоящее решение в газете «Новости» и на официальном сайте администрации городского поселения Среднинского муниципального образования в сети «Интернет». </w:t>
      </w:r>
    </w:p>
    <w:p w:rsidR="001E0C7B" w:rsidRDefault="001E0C7B" w:rsidP="001E0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Настоящее решение вступает в силу не ранее, чем по истечении одного месяца со дня его официального опубликования и не ранее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2020 года</w:t>
      </w: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A01" w:rsidRPr="00FA41AF" w:rsidRDefault="003C6A01" w:rsidP="001E0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7B" w:rsidRPr="00FA41AF" w:rsidRDefault="001E0C7B" w:rsidP="001E0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В</w:t>
      </w: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5 дней с момента принятия направить настоящее решение в Межрайонную ИФНС России №18 по Иркутской области.</w:t>
      </w:r>
    </w:p>
    <w:p w:rsidR="001E0C7B" w:rsidRPr="00FA41AF" w:rsidRDefault="001E0C7B" w:rsidP="001E0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1E0C7B" w:rsidRDefault="001E0C7B" w:rsidP="001E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7B" w:rsidRDefault="001E0C7B" w:rsidP="001E0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поселения</w:t>
      </w:r>
    </w:p>
    <w:p w:rsidR="001E0C7B" w:rsidRDefault="001E0C7B" w:rsidP="001E0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Е.Ю. Евсеев</w:t>
      </w:r>
    </w:p>
    <w:p w:rsidR="001E0C7B" w:rsidRDefault="001E0C7B" w:rsidP="001E0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7B" w:rsidRPr="00FA41AF" w:rsidRDefault="001E0C7B" w:rsidP="001E0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7B" w:rsidRPr="00FA41AF" w:rsidRDefault="001E0C7B" w:rsidP="001E0C7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</w:p>
    <w:p w:rsidR="001E0C7B" w:rsidRDefault="001E0C7B" w:rsidP="001E0C7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В.Д. Барчуков</w:t>
      </w:r>
    </w:p>
    <w:sectPr w:rsidR="001E0C7B" w:rsidSect="003C6A01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24D23"/>
    <w:multiLevelType w:val="hybridMultilevel"/>
    <w:tmpl w:val="044C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F2"/>
    <w:rsid w:val="001E0C7B"/>
    <w:rsid w:val="003C6A01"/>
    <w:rsid w:val="004848F2"/>
    <w:rsid w:val="009724CF"/>
    <w:rsid w:val="00F2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07E4"/>
  <w15:chartTrackingRefBased/>
  <w15:docId w15:val="{3E7B2E43-AC5E-4259-8CF9-4F6935C3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1E0C7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23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6</cp:revision>
  <cp:lastPrinted>2019-10-31T00:45:00Z</cp:lastPrinted>
  <dcterms:created xsi:type="dcterms:W3CDTF">2019-10-14T06:45:00Z</dcterms:created>
  <dcterms:modified xsi:type="dcterms:W3CDTF">2019-10-31T00:46:00Z</dcterms:modified>
</cp:coreProperties>
</file>