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77D12D" wp14:editId="14A087F6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B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</w:t>
      </w:r>
      <w:r w:rsidRPr="00BA5E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района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A5E3E" w:rsidRPr="00BA5E3E" w:rsidRDefault="00BA5E3E" w:rsidP="00BA5E3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г.                              п. Средний                                          № __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E3E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>Об утверждении Перечня проектов народных инициатив Среднинского городского поселения Усольского муниципального района на 2023 год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 ФЗ «Об общих принципах организации местного самоуправления в Российской Федерации», руководствуясь статьями 6, 23, 46 Устава Среднинского муниципального образования, Постановлением Правительства Иркутской области от 14.02.2019 г. № 108-пп «О предоставлении и расходовании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(в редакции от 21.04.2020 г.№ 271-пп), Администрация Среднинского городского поселения Усольского муниципального района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проектов народных инициатив Среднинского городского поселения Усольского муниципального района на 2023 год.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средствах массовой информации и разместить на официальном сайте Среднинского городского поселения Усольского муниципального района в информационно-телекоммуникационной сети Интернет http://srednyadm.ru.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Вступает в законную силу после размещения на официальном сайте</w:t>
      </w:r>
    </w:p>
    <w:p w:rsidR="00BA5E3E" w:rsidRPr="00BA5E3E" w:rsidRDefault="00BA5E3E" w:rsidP="00BA5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района.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Контроль за данным постановлением оставляю за собой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E3E" w:rsidRPr="00BA5E3E" w:rsidRDefault="00BA5E3E" w:rsidP="00BA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BA5E3E" w:rsidRPr="00BA5E3E" w:rsidRDefault="00BA5E3E" w:rsidP="00BA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                                           М.А. Семёнова</w:t>
      </w:r>
      <w:r w:rsidRPr="00BA5E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A5E3E" w:rsidRPr="00BA5E3E" w:rsidRDefault="00BA5E3E" w:rsidP="00BA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  <w:r w:rsidRPr="00BA5E3E">
        <w:rPr>
          <w:rFonts w:ascii="Courier New" w:eastAsia="Times New Roman" w:hAnsi="Courier New" w:cs="Courier New"/>
          <w:lang w:eastAsia="ru-RU"/>
        </w:rPr>
        <w:t>УТВЕРЖДЕН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  <w:r w:rsidRPr="00BA5E3E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  <w:r w:rsidRPr="00BA5E3E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Усольского муниципального района </w:t>
      </w:r>
    </w:p>
    <w:p w:rsidR="00BA5E3E" w:rsidRPr="00BA5E3E" w:rsidRDefault="00BA5E3E" w:rsidP="00BA5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  <w:r w:rsidRPr="00BA5E3E">
        <w:rPr>
          <w:rFonts w:ascii="Courier New" w:eastAsia="Times New Roman" w:hAnsi="Courier New" w:cs="Courier New"/>
          <w:lang w:eastAsia="ru-RU"/>
        </w:rPr>
        <w:t>от ________ г. № ____</w:t>
      </w:r>
    </w:p>
    <w:p w:rsidR="00BA5E3E" w:rsidRPr="00BA5E3E" w:rsidRDefault="00BA5E3E" w:rsidP="00BA5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rPr>
          <w:rFonts w:ascii="Courier New" w:eastAsia="Times New Roman" w:hAnsi="Courier New" w:cs="Courier New"/>
          <w:lang w:eastAsia="ru-RU"/>
        </w:rPr>
      </w:pP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проектов народных инициатив </w:t>
      </w:r>
      <w:r w:rsidRPr="00BA5E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городского поселения </w:t>
      </w:r>
    </w:p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A5E3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Среднинского муниципального образования на 2023 год</w:t>
      </w:r>
    </w:p>
    <w:p w:rsidR="00BA5E3E" w:rsidRPr="00BA5E3E" w:rsidRDefault="00BA5E3E" w:rsidP="00BA5E3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0"/>
        <w:gridCol w:w="1254"/>
        <w:gridCol w:w="1456"/>
        <w:gridCol w:w="1418"/>
        <w:gridCol w:w="1417"/>
        <w:gridCol w:w="1920"/>
      </w:tblGrid>
      <w:tr w:rsidR="00BA5E3E" w:rsidRPr="00BA5E3E" w:rsidTr="00DE27BA">
        <w:trPr>
          <w:trHeight w:val="100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№ п/п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Период реализации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Общий объем финансирования, руб.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В том числе за счет средств: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 xml:space="preserve">Пункт статьи Федерального закона от 6 октября 2003 года </w:t>
            </w: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br/>
              <w:t xml:space="preserve">от 3 ноября 2016 года </w:t>
            </w: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br/>
              <w:t xml:space="preserve">№ 96-ОЗ </w:t>
            </w: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BA5E3E" w:rsidRPr="00BA5E3E" w:rsidTr="00DE27BA">
        <w:trPr>
          <w:trHeight w:val="4410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областного бюджета,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местного бюджета, руб.</w:t>
            </w:r>
          </w:p>
        </w:tc>
        <w:tc>
          <w:tcPr>
            <w:tcW w:w="1920" w:type="dxa"/>
            <w:vMerge/>
            <w:shd w:val="clear" w:color="auto" w:fill="auto"/>
            <w:vAlign w:val="center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</w:tc>
      </w:tr>
      <w:tr w:rsidR="00BA5E3E" w:rsidRPr="00BA5E3E" w:rsidTr="00DE27BA">
        <w:trPr>
          <w:trHeight w:val="2040"/>
        </w:trPr>
        <w:tc>
          <w:tcPr>
            <w:tcW w:w="846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 xml:space="preserve">Выполнение работ по установке </w:t>
            </w:r>
            <w:r w:rsidR="00037F8C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 xml:space="preserve"> ограждения </w:t>
            </w: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футбольного поля</w:t>
            </w:r>
          </w:p>
        </w:tc>
        <w:tc>
          <w:tcPr>
            <w:tcW w:w="1254" w:type="dxa"/>
            <w:shd w:val="clear" w:color="auto" w:fill="auto"/>
            <w:hideMark/>
          </w:tcPr>
          <w:p w:rsidR="00BA5E3E" w:rsidRPr="00BA5E3E" w:rsidRDefault="00037F8C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До 30 декабря 2022</w:t>
            </w:r>
            <w:bookmarkStart w:id="0" w:name="_GoBack"/>
            <w:bookmarkEnd w:id="0"/>
            <w:r w:rsidR="00BA5E3E"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 xml:space="preserve"> года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3560961,17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926600,00</w:t>
            </w:r>
          </w:p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ind w:left="-108" w:right="-110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2634361,17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П.14 ст 14 131-ФЗ</w:t>
            </w:r>
          </w:p>
        </w:tc>
      </w:tr>
      <w:tr w:rsidR="00BA5E3E" w:rsidRPr="00BA5E3E" w:rsidTr="00DE27BA">
        <w:trPr>
          <w:trHeight w:val="315"/>
        </w:trPr>
        <w:tc>
          <w:tcPr>
            <w:tcW w:w="2706" w:type="dxa"/>
            <w:gridSpan w:val="2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ИТОГО: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3560961,17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926600,00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2634361,17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BA5E3E" w:rsidRPr="00BA5E3E" w:rsidRDefault="00BA5E3E" w:rsidP="00BA5E3E">
            <w:pPr>
              <w:widowControl w:val="0"/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</w:pPr>
            <w:r w:rsidRPr="00BA5E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 </w:t>
            </w:r>
          </w:p>
        </w:tc>
      </w:tr>
    </w:tbl>
    <w:p w:rsidR="00BA5E3E" w:rsidRPr="00BA5E3E" w:rsidRDefault="00BA5E3E" w:rsidP="00BA5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D39" w:rsidRDefault="00497D39"/>
    <w:sectPr w:rsidR="00497D39" w:rsidSect="00CD245C">
      <w:headerReference w:type="default" r:id="rId7"/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73" w:rsidRDefault="00C81973">
      <w:pPr>
        <w:spacing w:after="0" w:line="240" w:lineRule="auto"/>
      </w:pPr>
      <w:r>
        <w:separator/>
      </w:r>
    </w:p>
  </w:endnote>
  <w:endnote w:type="continuationSeparator" w:id="0">
    <w:p w:rsidR="00C81973" w:rsidRDefault="00C8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73" w:rsidRDefault="00C81973">
      <w:pPr>
        <w:spacing w:after="0" w:line="240" w:lineRule="auto"/>
      </w:pPr>
      <w:r>
        <w:separator/>
      </w:r>
    </w:p>
  </w:footnote>
  <w:footnote w:type="continuationSeparator" w:id="0">
    <w:p w:rsidR="00C81973" w:rsidRDefault="00C8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37" w:rsidRDefault="00BA5E3E" w:rsidP="00411A37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B"/>
    <w:rsid w:val="00037F8C"/>
    <w:rsid w:val="00497D39"/>
    <w:rsid w:val="00BA5E3E"/>
    <w:rsid w:val="00C81973"/>
    <w:rsid w:val="00F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FC1"/>
  <w15:chartTrackingRefBased/>
  <w15:docId w15:val="{4B46227C-A414-4EA8-A9C2-A52F891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5E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2022-12-21T02:43:00Z</dcterms:created>
  <dcterms:modified xsi:type="dcterms:W3CDTF">2022-12-21T05:48:00Z</dcterms:modified>
</cp:coreProperties>
</file>