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31" w:rsidRDefault="00C01431" w:rsidP="00C014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A40CFC" wp14:editId="2092EC4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31" w:rsidRDefault="00C01431" w:rsidP="00C0143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C01431" w:rsidRDefault="00C01431" w:rsidP="00C014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01431" w:rsidRDefault="00C01431" w:rsidP="00C0143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01431" w:rsidRDefault="00C01431" w:rsidP="00C014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C01431" w:rsidRDefault="00C01431" w:rsidP="00C0143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01431" w:rsidRDefault="00C01431" w:rsidP="00C0143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C01431" w:rsidRDefault="00C01431" w:rsidP="00C01431">
      <w:pPr>
        <w:jc w:val="center"/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01431" w:rsidRDefault="00C01431" w:rsidP="00C01431">
      <w:pPr>
        <w:ind w:left="142" w:hanging="142"/>
        <w:rPr>
          <w:sz w:val="28"/>
          <w:szCs w:val="28"/>
          <w:u w:val="single"/>
        </w:rPr>
      </w:pPr>
    </w:p>
    <w:p w:rsidR="00C01431" w:rsidRDefault="00C01431" w:rsidP="00C01431">
      <w:pPr>
        <w:shd w:val="clear" w:color="auto" w:fill="FFFFFF"/>
        <w:tabs>
          <w:tab w:val="left" w:pos="6300"/>
        </w:tabs>
        <w:spacing w:line="269" w:lineRule="exact"/>
        <w:ind w:right="-5"/>
        <w:rPr>
          <w:color w:val="000000"/>
          <w:spacing w:val="-1"/>
          <w:sz w:val="28"/>
          <w:szCs w:val="28"/>
        </w:rPr>
      </w:pPr>
    </w:p>
    <w:p w:rsidR="00C01431" w:rsidRDefault="00C01431" w:rsidP="00C01431">
      <w:pPr>
        <w:rPr>
          <w:sz w:val="28"/>
          <w:szCs w:val="28"/>
        </w:rPr>
      </w:pPr>
      <w:r>
        <w:rPr>
          <w:sz w:val="28"/>
          <w:szCs w:val="28"/>
        </w:rPr>
        <w:t>От 30.12.2019 г.                             п. Средний                                           № 108</w:t>
      </w:r>
    </w:p>
    <w:p w:rsidR="00C01431" w:rsidRDefault="00C01431" w:rsidP="00C01431">
      <w:pPr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утверждении основных направлений бюджетной и налоговой политики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C01431" w:rsidRDefault="00C01431" w:rsidP="00C014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на 2020-2022 годы </w:t>
      </w:r>
    </w:p>
    <w:p w:rsidR="00C01431" w:rsidRDefault="00C01431" w:rsidP="00C01431">
      <w:pPr>
        <w:jc w:val="center"/>
        <w:rPr>
          <w:sz w:val="28"/>
          <w:szCs w:val="28"/>
        </w:rPr>
      </w:pPr>
    </w:p>
    <w:p w:rsidR="00C01431" w:rsidRDefault="00C01431" w:rsidP="00C01431">
      <w:pPr>
        <w:jc w:val="center"/>
        <w:rPr>
          <w:sz w:val="28"/>
          <w:szCs w:val="28"/>
        </w:rPr>
      </w:pPr>
    </w:p>
    <w:p w:rsidR="00C01431" w:rsidRDefault="00C01431" w:rsidP="00C01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ст.ст. 172</w:t>
        </w:r>
      </w:hyperlink>
      <w:r w:rsidRPr="00B64670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184.2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ст.1</w:t>
        </w:r>
      </w:hyperlink>
      <w:r>
        <w:rPr>
          <w:sz w:val="28"/>
          <w:szCs w:val="28"/>
        </w:rPr>
        <w:t xml:space="preserve">4 федерального закона "Об общих принципах организации местного самоуправления в Российской Федерации", ст.ст. 23, 47 Устава городского поселения Среднинского  муниципального образования, администрация </w:t>
      </w:r>
    </w:p>
    <w:p w:rsidR="00C01431" w:rsidRDefault="00C01431" w:rsidP="00C0143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01431" w:rsidRDefault="00C01431" w:rsidP="00C01431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направления бюджетной и налоговой политики на 2020- 2022 годы (</w:t>
      </w:r>
      <w:hyperlink r:id="rId9" w:anchor="sub_9991" w:history="1">
        <w:r w:rsidRPr="00B64670">
          <w:rPr>
            <w:rStyle w:val="a3"/>
            <w:color w:val="000000" w:themeColor="text1"/>
            <w:sz w:val="28"/>
            <w:szCs w:val="28"/>
            <w:u w:val="none"/>
          </w:rPr>
          <w:t>Приложение N 1</w:t>
        </w:r>
      </w:hyperlink>
      <w:r>
        <w:rPr>
          <w:sz w:val="28"/>
          <w:szCs w:val="28"/>
        </w:rPr>
        <w:t>).</w:t>
      </w:r>
    </w:p>
    <w:p w:rsidR="00C01431" w:rsidRDefault="00C01431" w:rsidP="00C0143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главы городского поселения Среднинского муниципального образования от 12.11.2018г. № 98 «Об утверждении основных направлений бюджетной и налоговой политики городского поселения Среднинского муниципального образования на 2019 – 2021 годы» признать утратившим силу с 01.01.2020 года.</w:t>
      </w:r>
      <w:bookmarkStart w:id="0" w:name="sub_4"/>
    </w:p>
    <w:p w:rsidR="00C01431" w:rsidRDefault="00C01431" w:rsidP="00C01431">
      <w:pPr>
        <w:pStyle w:val="a4"/>
        <w:numPr>
          <w:ilvl w:val="0"/>
          <w:numId w:val="1"/>
        </w:numPr>
        <w:jc w:val="both"/>
        <w:rPr>
          <w:color w:val="000000"/>
          <w:spacing w:val="7"/>
          <w:sz w:val="28"/>
          <w:szCs w:val="28"/>
        </w:rPr>
      </w:pPr>
      <w:r w:rsidRPr="00626FB6">
        <w:rPr>
          <w:sz w:val="28"/>
          <w:szCs w:val="28"/>
        </w:rPr>
        <w:t>Главному инспектору по делопроизводству, хранению и архивированию документов</w:t>
      </w:r>
      <w:r w:rsidRPr="00626FB6">
        <w:rPr>
          <w:color w:val="000000"/>
          <w:spacing w:val="5"/>
          <w:sz w:val="28"/>
          <w:szCs w:val="28"/>
        </w:rPr>
        <w:t xml:space="preserve"> – Сопленковой О.А. оп</w:t>
      </w:r>
      <w:r w:rsidRPr="00626FB6">
        <w:rPr>
          <w:color w:val="000000"/>
          <w:spacing w:val="7"/>
          <w:sz w:val="28"/>
          <w:szCs w:val="28"/>
        </w:rPr>
        <w:t>убликовать в средствах массовой информации и на официальном информационном сайте в сети Интернет.</w:t>
      </w:r>
    </w:p>
    <w:p w:rsidR="00C01431" w:rsidRPr="00626FB6" w:rsidRDefault="00C01431" w:rsidP="00C01431">
      <w:pPr>
        <w:pStyle w:val="a4"/>
        <w:numPr>
          <w:ilvl w:val="0"/>
          <w:numId w:val="1"/>
        </w:numPr>
        <w:jc w:val="both"/>
        <w:rPr>
          <w:color w:val="000000"/>
          <w:spacing w:val="7"/>
          <w:sz w:val="28"/>
          <w:szCs w:val="28"/>
        </w:rPr>
      </w:pPr>
      <w:r w:rsidRPr="00626FB6">
        <w:rPr>
          <w:rFonts w:eastAsia="Calibri"/>
          <w:sz w:val="28"/>
          <w:szCs w:val="28"/>
        </w:rPr>
        <w:t>Настоящее постановление вступает в силу после дня официального опубликования, но не ранее 01.01.2020 года</w:t>
      </w:r>
    </w:p>
    <w:p w:rsidR="00C01431" w:rsidRDefault="00C01431" w:rsidP="00C0143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данным постановлением оставляю за собой.</w:t>
      </w:r>
    </w:p>
    <w:bookmarkEnd w:id="0"/>
    <w:p w:rsidR="00C01431" w:rsidRDefault="00C01431" w:rsidP="00C01431">
      <w:pPr>
        <w:shd w:val="clear" w:color="auto" w:fill="FFFFFF"/>
        <w:jc w:val="both"/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C01431" w:rsidRPr="00626FB6" w:rsidRDefault="00C01431" w:rsidP="00C01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В.Д. Барчуков</w:t>
      </w:r>
    </w:p>
    <w:p w:rsidR="00C01431" w:rsidRDefault="00C01431" w:rsidP="00C01431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</w:p>
    <w:p w:rsidR="00C01431" w:rsidRDefault="00C01431" w:rsidP="00C01431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</w:p>
    <w:p w:rsidR="00C01431" w:rsidRDefault="00C01431" w:rsidP="00C01431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</w:p>
    <w:p w:rsidR="00C01431" w:rsidRDefault="00C01431" w:rsidP="00C01431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Приложение №1 </w:t>
      </w:r>
    </w:p>
    <w:p w:rsidR="00C01431" w:rsidRDefault="00C01431" w:rsidP="00C01431">
      <w:pPr>
        <w:shd w:val="clear" w:color="auto" w:fill="FFFFFF"/>
        <w:tabs>
          <w:tab w:val="left" w:pos="5580"/>
        </w:tabs>
        <w:ind w:left="5940" w:hanging="180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утверждено  </w:t>
      </w:r>
      <w:r>
        <w:rPr>
          <w:spacing w:val="-3"/>
          <w:sz w:val="24"/>
          <w:szCs w:val="24"/>
        </w:rPr>
        <w:t xml:space="preserve"> постановлением                                                                                         Администрации   городского поселения Среднинского</w:t>
      </w:r>
    </w:p>
    <w:p w:rsidR="00C01431" w:rsidRDefault="00C01431" w:rsidP="00C01431">
      <w:pPr>
        <w:shd w:val="clear" w:color="auto" w:fill="FFFFFF"/>
        <w:tabs>
          <w:tab w:val="left" w:pos="5580"/>
        </w:tabs>
        <w:ind w:left="6120" w:hanging="1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муниципального образования </w:t>
      </w:r>
    </w:p>
    <w:p w:rsidR="00C01431" w:rsidRDefault="00C01431" w:rsidP="00C01431">
      <w:pPr>
        <w:shd w:val="clear" w:color="auto" w:fill="FFFFFF"/>
        <w:tabs>
          <w:tab w:val="left" w:pos="5580"/>
        </w:tabs>
        <w:ind w:left="6120" w:right="5" w:hanging="18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 30.12.2019 г. </w:t>
      </w:r>
      <w:r>
        <w:rPr>
          <w:sz w:val="24"/>
          <w:szCs w:val="24"/>
        </w:rPr>
        <w:t>№ 108</w:t>
      </w:r>
    </w:p>
    <w:p w:rsidR="00C01431" w:rsidRDefault="00C01431" w:rsidP="00C01431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C01431" w:rsidRDefault="00C01431" w:rsidP="00C014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C01431" w:rsidRDefault="00C01431" w:rsidP="00C014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C01431" w:rsidRDefault="00C01431" w:rsidP="00C014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на 2020-2022 годы </w:t>
      </w:r>
    </w:p>
    <w:p w:rsidR="00C01431" w:rsidRDefault="00C01431" w:rsidP="00C0143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01431" w:rsidRDefault="00C01431" w:rsidP="00C01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городского поселения  Среднинского муниципального образования  на 2020 год и плановый период  до 2022 года определены с учетом тенденции федерального и областного законодательства, в соответствии с требованиями Бюджетного кодекса Российской Федерации, положениях послания Президента Российской Федерации Федеральному Собранию Российской Федерации, положением о Бюджетном процессе в городском поселении Среднинского муниципального образования, утвержденным решением Думы городского поселения Среднинского муниципального образования от </w:t>
      </w:r>
      <w:r w:rsidRPr="0061394F">
        <w:rPr>
          <w:sz w:val="28"/>
          <w:szCs w:val="28"/>
        </w:rPr>
        <w:t>28.02.2018г. № 24.</w:t>
      </w:r>
    </w:p>
    <w:p w:rsidR="00C01431" w:rsidRDefault="00C01431" w:rsidP="00C01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pacing w:val="2"/>
          <w:sz w:val="28"/>
          <w:szCs w:val="28"/>
        </w:rPr>
        <w:t>городского поселения Среднинского муниципального образования на 2020-2022 гг.</w:t>
      </w:r>
      <w:r>
        <w:rPr>
          <w:spacing w:val="-3"/>
          <w:sz w:val="28"/>
          <w:szCs w:val="28"/>
        </w:rPr>
        <w:t xml:space="preserve"> являются</w:t>
      </w:r>
      <w:r>
        <w:rPr>
          <w:color w:val="000000"/>
          <w:spacing w:val="-3"/>
          <w:sz w:val="28"/>
          <w:szCs w:val="28"/>
        </w:rPr>
        <w:t>:</w:t>
      </w:r>
    </w:p>
    <w:p w:rsidR="00C01431" w:rsidRDefault="00C01431" w:rsidP="00C0143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содействие устойчивому социально-экономическому развитию </w:t>
      </w:r>
      <w:r>
        <w:rPr>
          <w:color w:val="000000"/>
          <w:spacing w:val="-2"/>
          <w:sz w:val="28"/>
          <w:szCs w:val="28"/>
        </w:rPr>
        <w:t>городского поселения Среднинского муниципального образования;</w:t>
      </w:r>
    </w:p>
    <w:p w:rsidR="00C01431" w:rsidRDefault="00C01431" w:rsidP="00C0143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обеспечение долгосрочной сбалансированности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>;</w:t>
      </w:r>
    </w:p>
    <w:p w:rsidR="00C01431" w:rsidRDefault="00C01431" w:rsidP="00C01431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C01431" w:rsidRDefault="00C01431" w:rsidP="00C01431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повышения эффективности и прозрачности муниципального управления;</w:t>
      </w:r>
    </w:p>
    <w:p w:rsidR="00C01431" w:rsidRDefault="00C01431" w:rsidP="00C01431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бюджетных расходов, исходя из программно-целевых методов управления с усилением ответственности исполнителей муниципальных программ за результаты их реализации;</w:t>
      </w:r>
    </w:p>
    <w:p w:rsidR="00C01431" w:rsidRDefault="00C01431" w:rsidP="00C01431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C01431" w:rsidRDefault="00C01431" w:rsidP="00C01431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улучшение условий жизни жителей Среднинского муниципального образования, адресное решение социальных проблем; </w:t>
      </w:r>
    </w:p>
    <w:p w:rsidR="00C01431" w:rsidRDefault="00C01431" w:rsidP="00C01431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C01431" w:rsidRDefault="00C01431" w:rsidP="00C01431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 социально ориентированных некоммерческих организаций.</w:t>
      </w:r>
    </w:p>
    <w:p w:rsidR="00C01431" w:rsidRDefault="00C01431" w:rsidP="00C01431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>
        <w:rPr>
          <w:color w:val="000000"/>
          <w:spacing w:val="4"/>
          <w:sz w:val="28"/>
          <w:szCs w:val="28"/>
        </w:rPr>
        <w:t>налоговой политики городского поселения Среднинского муниципального образования</w:t>
      </w:r>
      <w:r>
        <w:rPr>
          <w:color w:val="000000"/>
          <w:spacing w:val="-3"/>
          <w:sz w:val="28"/>
          <w:szCs w:val="28"/>
        </w:rPr>
        <w:t xml:space="preserve"> являются:</w:t>
      </w:r>
    </w:p>
    <w:p w:rsidR="00C01431" w:rsidRDefault="00C01431" w:rsidP="00C01431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городского поселения Среднинского муниципального образования </w:t>
      </w:r>
      <w:r>
        <w:rPr>
          <w:color w:val="000000"/>
          <w:spacing w:val="-2"/>
          <w:sz w:val="28"/>
          <w:szCs w:val="28"/>
        </w:rPr>
        <w:t>на плановый период;</w:t>
      </w:r>
    </w:p>
    <w:p w:rsidR="00C01431" w:rsidRDefault="00C01431" w:rsidP="00C01431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C01431" w:rsidRDefault="00C01431" w:rsidP="00C01431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C01431" w:rsidRDefault="00C01431" w:rsidP="00C01431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и </w:t>
      </w:r>
      <w:r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C01431" w:rsidRDefault="00C01431" w:rsidP="00C01431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C01431" w:rsidRDefault="00C01431" w:rsidP="00C01431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>
        <w:rPr>
          <w:color w:val="000000"/>
          <w:spacing w:val="-4"/>
          <w:sz w:val="28"/>
          <w:szCs w:val="28"/>
        </w:rPr>
        <w:t>расходов;</w:t>
      </w:r>
    </w:p>
    <w:p w:rsidR="00C01431" w:rsidRDefault="00C01431" w:rsidP="00C01431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C01431" w:rsidRDefault="00C01431" w:rsidP="00C01431">
      <w:pPr>
        <w:widowControl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C01431" w:rsidRDefault="00C01431" w:rsidP="00C01431">
      <w:pPr>
        <w:shd w:val="clear" w:color="auto" w:fill="FFFFFF"/>
        <w:spacing w:before="29"/>
        <w:ind w:left="72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Политика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bCs/>
          <w:color w:val="000000"/>
          <w:spacing w:val="-2"/>
          <w:sz w:val="28"/>
          <w:szCs w:val="28"/>
        </w:rPr>
        <w:t>области доходов</w:t>
      </w:r>
    </w:p>
    <w:p w:rsidR="00C01431" w:rsidRDefault="00C01431" w:rsidP="00C01431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>
        <w:rPr>
          <w:color w:val="000000"/>
          <w:spacing w:val="4"/>
          <w:sz w:val="28"/>
          <w:szCs w:val="28"/>
        </w:rPr>
        <w:t>формирования доходов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являются:</w:t>
      </w:r>
    </w:p>
    <w:p w:rsidR="00C01431" w:rsidRDefault="00C01431" w:rsidP="00C01431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9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поселения, в </w:t>
      </w:r>
      <w:r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C01431" w:rsidRDefault="00C01431" w:rsidP="00C01431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>
        <w:rPr>
          <w:color w:val="000000"/>
          <w:spacing w:val="-3"/>
          <w:sz w:val="28"/>
          <w:szCs w:val="28"/>
        </w:rPr>
        <w:t>ведению органов местного самоуправления городского поселения Среднинского муниципального образования</w:t>
      </w:r>
      <w:r>
        <w:rPr>
          <w:color w:val="000000"/>
          <w:spacing w:val="-2"/>
          <w:sz w:val="28"/>
          <w:szCs w:val="28"/>
        </w:rPr>
        <w:t>;</w:t>
      </w:r>
    </w:p>
    <w:p w:rsidR="00C01431" w:rsidRDefault="00C01431" w:rsidP="00C01431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C01431" w:rsidRDefault="00C01431" w:rsidP="00C01431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из сложившейся экономической ситуации, бюджетная политика в </w:t>
      </w:r>
      <w:r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C01431" w:rsidRDefault="00C01431" w:rsidP="00C01431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экономии бюджетных средств в связи с расширением спектра оказания муниципальных услуг;</w:t>
      </w:r>
    </w:p>
    <w:p w:rsidR="00C01431" w:rsidRDefault="00C01431" w:rsidP="00C0143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C01431" w:rsidRDefault="00C01431" w:rsidP="00C0143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развитию малого и среднего предпринимательства;</w:t>
      </w:r>
    </w:p>
    <w:p w:rsidR="00C01431" w:rsidRDefault="00C01431" w:rsidP="00C01431">
      <w:pPr>
        <w:widowControl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 сокращения расходов, не связанных с обеспечением социальных выплат и </w:t>
      </w:r>
      <w:r>
        <w:rPr>
          <w:color w:val="000000"/>
          <w:spacing w:val="-2"/>
          <w:sz w:val="28"/>
          <w:szCs w:val="28"/>
        </w:rPr>
        <w:t>деятельностью объектов социальной инфраструктуры;</w:t>
      </w:r>
    </w:p>
    <w:p w:rsidR="00C01431" w:rsidRDefault="00C01431" w:rsidP="00C01431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обеспечения адресности оказания мер социальной поддержки жителям муниципального образования; </w:t>
      </w:r>
    </w:p>
    <w:p w:rsidR="00C01431" w:rsidRDefault="00C01431" w:rsidP="00C01431">
      <w:pPr>
        <w:shd w:val="clear" w:color="auto" w:fill="FFFFFF"/>
        <w:tabs>
          <w:tab w:val="left" w:pos="379"/>
        </w:tabs>
        <w:ind w:firstLine="25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>
        <w:rPr>
          <w:color w:val="000000"/>
          <w:spacing w:val="-5"/>
          <w:sz w:val="28"/>
          <w:szCs w:val="28"/>
        </w:rPr>
        <w:t>средств.</w:t>
      </w:r>
    </w:p>
    <w:p w:rsidR="00C01431" w:rsidRDefault="00C01431" w:rsidP="00C01431">
      <w:pPr>
        <w:shd w:val="clear" w:color="auto" w:fill="FFFFFF"/>
        <w:tabs>
          <w:tab w:val="left" w:pos="379"/>
        </w:tabs>
        <w:jc w:val="both"/>
        <w:rPr>
          <w:color w:val="000000"/>
          <w:spacing w:val="-5"/>
          <w:sz w:val="28"/>
          <w:szCs w:val="28"/>
        </w:rPr>
      </w:pPr>
    </w:p>
    <w:p w:rsidR="00C01431" w:rsidRDefault="00C01431" w:rsidP="00C01431">
      <w:pPr>
        <w:shd w:val="clear" w:color="auto" w:fill="FFFFFF"/>
        <w:ind w:left="528" w:hanging="17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Особенности формирования отдельных направлений расходов бюджета </w:t>
      </w:r>
      <w:r>
        <w:rPr>
          <w:bCs/>
          <w:color w:val="000000"/>
          <w:spacing w:val="-3"/>
          <w:sz w:val="28"/>
          <w:szCs w:val="28"/>
        </w:rPr>
        <w:t>городского поселения Среднинского муниципального образования</w:t>
      </w:r>
      <w:r>
        <w:rPr>
          <w:bCs/>
          <w:color w:val="000000"/>
          <w:spacing w:val="-2"/>
          <w:sz w:val="28"/>
          <w:szCs w:val="28"/>
        </w:rPr>
        <w:t xml:space="preserve"> и </w:t>
      </w:r>
      <w:r>
        <w:rPr>
          <w:bCs/>
          <w:color w:val="000000"/>
          <w:spacing w:val="-2"/>
          <w:sz w:val="28"/>
          <w:szCs w:val="28"/>
        </w:rPr>
        <w:lastRenderedPageBreak/>
        <w:t>приоритеты бюджетных расходов.</w:t>
      </w:r>
    </w:p>
    <w:p w:rsidR="00C01431" w:rsidRDefault="00C01431" w:rsidP="00C01431">
      <w:pPr>
        <w:shd w:val="clear" w:color="auto" w:fill="FFFFFF"/>
        <w:ind w:left="528" w:hanging="178"/>
        <w:jc w:val="center"/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ind w:left="58" w:right="43"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основной целью бюджетной политики на 2020-2022 годы </w:t>
      </w:r>
      <w:r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C01431" w:rsidRDefault="00C01431" w:rsidP="00C01431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C01431" w:rsidRDefault="00C01431" w:rsidP="00C01431">
      <w:pPr>
        <w:numPr>
          <w:ilvl w:val="0"/>
          <w:numId w:val="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C01431" w:rsidRDefault="00C01431" w:rsidP="00C01431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C01431" w:rsidRDefault="00C01431" w:rsidP="00C01431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коммунальные услуги; арендная плата;</w:t>
      </w:r>
    </w:p>
    <w:p w:rsidR="00C01431" w:rsidRDefault="00C01431" w:rsidP="00C01431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взвешенный подход </w:t>
      </w:r>
      <w:r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Принятие решений по увеличению действующих и (или) </w:t>
      </w:r>
      <w:r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>
        <w:rPr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C01431" w:rsidRDefault="00C01431" w:rsidP="00C01431">
      <w:pPr>
        <w:shd w:val="clear" w:color="auto" w:fill="FFFFFF"/>
        <w:tabs>
          <w:tab w:val="left" w:pos="490"/>
        </w:tabs>
        <w:ind w:left="38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                 </w:t>
      </w:r>
      <w:r>
        <w:rPr>
          <w:color w:val="000000"/>
          <w:spacing w:val="-1"/>
          <w:sz w:val="28"/>
          <w:szCs w:val="28"/>
        </w:rPr>
        <w:t xml:space="preserve">Исполнение бюджета городского поселения Среднинского муниципального образования должно осуществляться в рамках действующего </w:t>
      </w:r>
      <w:r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>
        <w:rPr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Положением о бюджетном процессе в городском поселении Среднинского муниципального образования, </w:t>
      </w:r>
      <w:r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>
        <w:rPr>
          <w:color w:val="000000"/>
          <w:sz w:val="28"/>
          <w:szCs w:val="28"/>
        </w:rPr>
        <w:t xml:space="preserve">городского поселения Среднинского муниципального образования </w:t>
      </w:r>
      <w:r>
        <w:rPr>
          <w:color w:val="000000"/>
          <w:spacing w:val="-3"/>
          <w:sz w:val="28"/>
          <w:szCs w:val="28"/>
        </w:rPr>
        <w:t>на основе казначейской системы исполнения бюджета.</w:t>
      </w:r>
    </w:p>
    <w:p w:rsidR="00C01431" w:rsidRDefault="00C01431" w:rsidP="00C01431">
      <w:pPr>
        <w:shd w:val="clear" w:color="auto" w:fill="FFFFFF"/>
        <w:ind w:left="79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4. Политика в области управления муниципальным долгом</w:t>
      </w:r>
    </w:p>
    <w:p w:rsidR="00C01431" w:rsidRDefault="00C01431" w:rsidP="00C01431">
      <w:pPr>
        <w:shd w:val="clear" w:color="auto" w:fill="FFFFFF"/>
        <w:ind w:left="797"/>
        <w:jc w:val="center"/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ind w:right="96"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Долговая политика будет направлена на н</w:t>
      </w:r>
      <w:r>
        <w:rPr>
          <w:color w:val="000000"/>
          <w:spacing w:val="1"/>
          <w:sz w:val="28"/>
          <w:szCs w:val="28"/>
        </w:rPr>
        <w:t>едопущение</w:t>
      </w:r>
      <w:r>
        <w:rPr>
          <w:color w:val="000000"/>
          <w:spacing w:val="4"/>
          <w:sz w:val="28"/>
          <w:szCs w:val="28"/>
        </w:rPr>
        <w:t xml:space="preserve"> появления </w:t>
      </w:r>
      <w:r>
        <w:rPr>
          <w:color w:val="000000"/>
          <w:spacing w:val="-3"/>
          <w:sz w:val="28"/>
          <w:szCs w:val="28"/>
        </w:rPr>
        <w:t xml:space="preserve">муниципального долга и </w:t>
      </w:r>
      <w:r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C01431" w:rsidRDefault="00C01431" w:rsidP="00C01431">
      <w:pPr>
        <w:shd w:val="clear" w:color="auto" w:fill="FFFFFF"/>
        <w:ind w:right="101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Основным направлением долговой политики поселения на среднесрочную </w:t>
      </w:r>
      <w:r>
        <w:rPr>
          <w:color w:val="000000"/>
          <w:spacing w:val="-3"/>
          <w:sz w:val="28"/>
          <w:szCs w:val="28"/>
        </w:rPr>
        <w:t xml:space="preserve">перспективу является недопущение образования муниципального долга в случае стабильной </w:t>
      </w:r>
      <w:r>
        <w:rPr>
          <w:color w:val="000000"/>
          <w:spacing w:val="-2"/>
          <w:sz w:val="28"/>
          <w:szCs w:val="28"/>
        </w:rPr>
        <w:t>экономической ситуации в поселении и исполнения полномочий в прежнем объеме.</w:t>
      </w:r>
    </w:p>
    <w:p w:rsidR="00C01431" w:rsidRDefault="00C01431" w:rsidP="00C01431">
      <w:pPr>
        <w:shd w:val="clear" w:color="auto" w:fill="FFFFFF"/>
        <w:ind w:right="101" w:firstLine="540"/>
        <w:jc w:val="both"/>
        <w:rPr>
          <w:sz w:val="28"/>
          <w:szCs w:val="28"/>
        </w:rPr>
      </w:pPr>
    </w:p>
    <w:p w:rsidR="00C01431" w:rsidRPr="00250BD4" w:rsidRDefault="00C01431" w:rsidP="00C01431">
      <w:pPr>
        <w:pStyle w:val="a4"/>
        <w:numPr>
          <w:ilvl w:val="0"/>
          <w:numId w:val="4"/>
        </w:num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250BD4">
        <w:rPr>
          <w:bCs/>
          <w:color w:val="000000"/>
          <w:spacing w:val="-2"/>
          <w:sz w:val="28"/>
          <w:szCs w:val="28"/>
        </w:rPr>
        <w:t>Политика в области формирования межбюджетных отношений</w:t>
      </w:r>
    </w:p>
    <w:p w:rsidR="00C01431" w:rsidRPr="00250BD4" w:rsidRDefault="00C01431" w:rsidP="00C01431">
      <w:pPr>
        <w:pStyle w:val="a4"/>
        <w:shd w:val="clear" w:color="auto" w:fill="FFFFFF"/>
        <w:rPr>
          <w:sz w:val="28"/>
          <w:szCs w:val="28"/>
        </w:rPr>
      </w:pPr>
    </w:p>
    <w:p w:rsidR="00C01431" w:rsidRDefault="00C01431" w:rsidP="00C01431">
      <w:pPr>
        <w:shd w:val="clear" w:color="auto" w:fill="FFFFFF"/>
        <w:ind w:left="10" w:firstLine="52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Формирование межбюджетных отношений будет </w:t>
      </w:r>
      <w:r>
        <w:rPr>
          <w:color w:val="000000"/>
          <w:spacing w:val="-1"/>
          <w:sz w:val="28"/>
          <w:szCs w:val="28"/>
        </w:rPr>
        <w:t xml:space="preserve">проводиться в соответствии с законом Иркутской области «О межбюджетных </w:t>
      </w:r>
      <w:r>
        <w:rPr>
          <w:color w:val="000000"/>
          <w:spacing w:val="-2"/>
          <w:sz w:val="28"/>
          <w:szCs w:val="28"/>
        </w:rPr>
        <w:t>трансфертах и нормативах отчислений доходов в местные бюджеты» и Главой 16 Бюджетного Кодекса РФ.</w:t>
      </w:r>
    </w:p>
    <w:p w:rsidR="00C01431" w:rsidRDefault="00C01431" w:rsidP="00C01431">
      <w:pPr>
        <w:shd w:val="clear" w:color="auto" w:fill="FFFFFF"/>
        <w:ind w:left="5" w:right="5" w:firstLine="5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Среднинского муниципального образования формируют </w:t>
      </w:r>
      <w:r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color w:val="000000"/>
          <w:spacing w:val="-5"/>
          <w:sz w:val="28"/>
          <w:szCs w:val="28"/>
        </w:rPr>
        <w:t xml:space="preserve">района. </w:t>
      </w:r>
      <w:r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>
        <w:rPr>
          <w:color w:val="000000"/>
          <w:sz w:val="28"/>
          <w:szCs w:val="28"/>
        </w:rPr>
        <w:t xml:space="preserve">будут усилен контроль соблюдения требований Бюджетного кодекса </w:t>
      </w:r>
      <w:r>
        <w:rPr>
          <w:color w:val="000000"/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C01431" w:rsidRDefault="00C01431" w:rsidP="00C01431">
      <w:pPr>
        <w:jc w:val="both"/>
        <w:rPr>
          <w:sz w:val="28"/>
          <w:szCs w:val="28"/>
        </w:rPr>
      </w:pPr>
      <w:r>
        <w:t xml:space="preserve"> </w:t>
      </w:r>
    </w:p>
    <w:p w:rsidR="00C01431" w:rsidRDefault="00C01431" w:rsidP="00C01431"/>
    <w:p w:rsidR="00AF3C21" w:rsidRDefault="00AF3C21">
      <w:bookmarkStart w:id="1" w:name="_GoBack"/>
      <w:bookmarkEnd w:id="1"/>
    </w:p>
    <w:sectPr w:rsidR="00AF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A426C4"/>
    <w:multiLevelType w:val="hybridMultilevel"/>
    <w:tmpl w:val="D0C8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210B"/>
    <w:multiLevelType w:val="hybridMultilevel"/>
    <w:tmpl w:val="908CD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D"/>
    <w:rsid w:val="0038384D"/>
    <w:rsid w:val="00AF3C21"/>
    <w:rsid w:val="00C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AB93-2E57-4372-8ECA-1F2AB44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8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oplenkovaOA\AppData\Local\Microsoft\Windows\INetCache\IE\159SJJQN\&#1055;-98%20&#1086;&#1090;12.11.2018%20&#1086;%20&#1053;&#1040;&#1051;&#1054;&#1075;&#1086;&#1074;&#1086;&#1081;%20&#1080;%20%20&#1041;&#1070;&#1044;&#1046;&#1077;&#1090;&#1085;&#1086;&#1081;%20&#1087;&#1086;&#1083;&#1080;&#1090;&#1080;&#1082;&#1077;%20%20&#1085;&#1072;%202019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2020-01-09T05:22:00Z</dcterms:created>
  <dcterms:modified xsi:type="dcterms:W3CDTF">2020-01-09T05:22:00Z</dcterms:modified>
</cp:coreProperties>
</file>